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63135">
      <w:pPr>
        <w:pStyle w:val="2"/>
        <w:bidi w:val="0"/>
        <w:jc w:val="center"/>
      </w:pPr>
      <w:bookmarkStart w:id="0" w:name="_Toc31010"/>
      <w:r>
        <w:rPr>
          <w:rFonts w:hint="eastAsia"/>
        </w:rPr>
        <w:t>安全评价报告</w:t>
      </w:r>
      <w:r>
        <w:t>公开信息表</w:t>
      </w:r>
      <w:bookmarkEnd w:id="0"/>
    </w:p>
    <w:tbl>
      <w:tblPr>
        <w:tblStyle w:val="5"/>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2008"/>
        <w:gridCol w:w="1925"/>
        <w:gridCol w:w="1437"/>
        <w:gridCol w:w="1938"/>
        <w:gridCol w:w="1931"/>
      </w:tblGrid>
      <w:tr w14:paraId="6FB3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2008" w:type="dxa"/>
            <w:tcBorders>
              <w:tl2br w:val="nil"/>
              <w:tr2bl w:val="nil"/>
            </w:tcBorders>
            <w:shd w:val="clear" w:color="auto" w:fill="FFFFFF"/>
            <w:noWrap w:val="0"/>
            <w:vAlign w:val="center"/>
          </w:tcPr>
          <w:p w14:paraId="7FCB88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项目名称</w:t>
            </w:r>
          </w:p>
        </w:tc>
        <w:tc>
          <w:tcPr>
            <w:tcW w:w="7231" w:type="dxa"/>
            <w:gridSpan w:val="4"/>
            <w:tcBorders>
              <w:tl2br w:val="nil"/>
              <w:tr2bl w:val="nil"/>
            </w:tcBorders>
            <w:shd w:val="clear" w:color="auto" w:fill="FFFFFF"/>
            <w:noWrap w:val="0"/>
            <w:vAlign w:val="center"/>
          </w:tcPr>
          <w:p w14:paraId="4047DB35">
            <w:pPr>
              <w:keepNext w:val="0"/>
              <w:keepLines w:val="0"/>
              <w:pageBreakBefore w:val="0"/>
              <w:widowControl/>
              <w:kinsoku/>
              <w:wordWrap/>
              <w:overflowPunct/>
              <w:topLinePunct w:val="0"/>
              <w:autoSpaceDE/>
              <w:autoSpaceDN/>
              <w:bidi w:val="0"/>
              <w:adjustRightInd/>
              <w:snapToGrid/>
              <w:spacing w:line="360" w:lineRule="exact"/>
              <w:ind w:firstLine="480" w:firstLineChars="200"/>
              <w:jc w:val="center"/>
              <w:textAlignment w:val="auto"/>
              <w:rPr>
                <w:rFonts w:hint="default"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咸阳华源石化工贸有限公司安全现状评价</w:t>
            </w:r>
          </w:p>
        </w:tc>
      </w:tr>
      <w:tr w14:paraId="1E6F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2008" w:type="dxa"/>
            <w:tcBorders>
              <w:tl2br w:val="nil"/>
              <w:tr2bl w:val="nil"/>
            </w:tcBorders>
            <w:shd w:val="clear" w:color="auto" w:fill="FFFFFF"/>
            <w:noWrap w:val="0"/>
            <w:vAlign w:val="center"/>
          </w:tcPr>
          <w:p w14:paraId="2B0B0D4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完成时间</w:t>
            </w:r>
          </w:p>
        </w:tc>
        <w:tc>
          <w:tcPr>
            <w:tcW w:w="7231" w:type="dxa"/>
            <w:gridSpan w:val="4"/>
            <w:tcBorders>
              <w:tl2br w:val="nil"/>
              <w:tr2bl w:val="nil"/>
            </w:tcBorders>
            <w:shd w:val="clear" w:color="auto" w:fill="FFFFFF"/>
            <w:noWrap w:val="0"/>
            <w:vAlign w:val="center"/>
          </w:tcPr>
          <w:p w14:paraId="10973869">
            <w:pPr>
              <w:keepNext w:val="0"/>
              <w:keepLines w:val="0"/>
              <w:pageBreakBefore w:val="0"/>
              <w:widowControl/>
              <w:kinsoku/>
              <w:wordWrap/>
              <w:overflowPunct/>
              <w:topLinePunct w:val="0"/>
              <w:autoSpaceDE/>
              <w:autoSpaceDN/>
              <w:bidi w:val="0"/>
              <w:adjustRightInd/>
              <w:snapToGrid/>
              <w:spacing w:line="360" w:lineRule="exact"/>
              <w:ind w:firstLine="480" w:firstLineChars="20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2026年9月</w:t>
            </w:r>
          </w:p>
        </w:tc>
      </w:tr>
      <w:tr w14:paraId="498C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9239" w:type="dxa"/>
            <w:gridSpan w:val="5"/>
            <w:tcBorders>
              <w:tl2br w:val="nil"/>
              <w:tr2bl w:val="nil"/>
            </w:tcBorders>
            <w:shd w:val="clear" w:color="auto" w:fill="FFFFFF"/>
            <w:noWrap w:val="0"/>
            <w:vAlign w:val="center"/>
          </w:tcPr>
          <w:p w14:paraId="72AC0C3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评价人员</w:t>
            </w:r>
          </w:p>
        </w:tc>
      </w:tr>
      <w:tr w14:paraId="7470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2008" w:type="dxa"/>
            <w:tcBorders>
              <w:tl2br w:val="nil"/>
              <w:tr2bl w:val="nil"/>
            </w:tcBorders>
            <w:shd w:val="clear" w:color="auto" w:fill="FFFFFF"/>
            <w:noWrap w:val="0"/>
            <w:vAlign w:val="center"/>
          </w:tcPr>
          <w:p w14:paraId="0D372E3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p>
        </w:tc>
        <w:tc>
          <w:tcPr>
            <w:tcW w:w="1925" w:type="dxa"/>
            <w:tcBorders>
              <w:tl2br w:val="nil"/>
              <w:tr2bl w:val="nil"/>
            </w:tcBorders>
            <w:shd w:val="clear" w:color="auto" w:fill="FFFFFF"/>
            <w:noWrap w:val="0"/>
            <w:vAlign w:val="center"/>
          </w:tcPr>
          <w:p w14:paraId="0B67ADC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姓名</w:t>
            </w:r>
          </w:p>
        </w:tc>
        <w:tc>
          <w:tcPr>
            <w:tcW w:w="3375" w:type="dxa"/>
            <w:gridSpan w:val="2"/>
            <w:tcBorders>
              <w:tl2br w:val="nil"/>
              <w:tr2bl w:val="nil"/>
            </w:tcBorders>
            <w:shd w:val="clear" w:color="auto" w:fill="FFFFFF"/>
            <w:noWrap w:val="0"/>
            <w:vAlign w:val="center"/>
          </w:tcPr>
          <w:p w14:paraId="3B317F0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资格证书号</w:t>
            </w:r>
          </w:p>
        </w:tc>
        <w:tc>
          <w:tcPr>
            <w:tcW w:w="1931" w:type="dxa"/>
            <w:tcBorders>
              <w:tl2br w:val="nil"/>
              <w:tr2bl w:val="nil"/>
            </w:tcBorders>
            <w:shd w:val="clear" w:color="auto" w:fill="FFFFFF"/>
            <w:noWrap w:val="0"/>
            <w:vAlign w:val="center"/>
          </w:tcPr>
          <w:p w14:paraId="327C6A4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从业号</w:t>
            </w:r>
          </w:p>
        </w:tc>
      </w:tr>
      <w:tr w14:paraId="3023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3" w:hRule="atLeast"/>
          <w:jc w:val="center"/>
        </w:trPr>
        <w:tc>
          <w:tcPr>
            <w:tcW w:w="2008" w:type="dxa"/>
            <w:tcBorders>
              <w:tl2br w:val="nil"/>
              <w:tr2bl w:val="nil"/>
            </w:tcBorders>
            <w:shd w:val="clear" w:color="auto" w:fill="FFFFFF"/>
            <w:noWrap w:val="0"/>
            <w:vAlign w:val="center"/>
          </w:tcPr>
          <w:p w14:paraId="2D0DF76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项目负责人</w:t>
            </w:r>
          </w:p>
        </w:tc>
        <w:tc>
          <w:tcPr>
            <w:tcW w:w="1925" w:type="dxa"/>
            <w:tcBorders>
              <w:tl2br w:val="nil"/>
              <w:tr2bl w:val="nil"/>
            </w:tcBorders>
            <w:shd w:val="clear" w:color="auto" w:fill="FFFFFF"/>
            <w:noWrap w:val="0"/>
            <w:vAlign w:val="center"/>
          </w:tcPr>
          <w:p w14:paraId="1038E10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王克士</w:t>
            </w:r>
          </w:p>
        </w:tc>
        <w:tc>
          <w:tcPr>
            <w:tcW w:w="3375" w:type="dxa"/>
            <w:gridSpan w:val="2"/>
            <w:tcBorders>
              <w:tl2br w:val="nil"/>
              <w:tr2bl w:val="nil"/>
            </w:tcBorders>
            <w:shd w:val="clear" w:color="auto" w:fill="FFFFFF"/>
            <w:noWrap w:val="0"/>
            <w:vAlign w:val="center"/>
          </w:tcPr>
          <w:p w14:paraId="152A0C0A">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1200000000200824</w:t>
            </w:r>
          </w:p>
        </w:tc>
        <w:tc>
          <w:tcPr>
            <w:tcW w:w="1931" w:type="dxa"/>
            <w:tcBorders>
              <w:tl2br w:val="nil"/>
              <w:tr2bl w:val="nil"/>
            </w:tcBorders>
            <w:shd w:val="clear" w:color="auto" w:fill="FFFFFF"/>
            <w:noWrap w:val="0"/>
            <w:vAlign w:val="center"/>
          </w:tcPr>
          <w:p w14:paraId="18BDFD1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016666</w:t>
            </w:r>
          </w:p>
        </w:tc>
      </w:tr>
      <w:tr w14:paraId="1318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71" w:hRule="atLeast"/>
          <w:jc w:val="center"/>
        </w:trPr>
        <w:tc>
          <w:tcPr>
            <w:tcW w:w="2008" w:type="dxa"/>
            <w:vMerge w:val="restart"/>
            <w:tcBorders>
              <w:tl2br w:val="nil"/>
              <w:tr2bl w:val="nil"/>
            </w:tcBorders>
            <w:shd w:val="clear" w:color="auto" w:fill="FFFFFF"/>
            <w:noWrap w:val="0"/>
            <w:vAlign w:val="center"/>
          </w:tcPr>
          <w:p w14:paraId="0E81931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项目组成员</w:t>
            </w:r>
          </w:p>
        </w:tc>
        <w:tc>
          <w:tcPr>
            <w:tcW w:w="1925" w:type="dxa"/>
            <w:tcBorders>
              <w:tl2br w:val="nil"/>
              <w:tr2bl w:val="nil"/>
            </w:tcBorders>
            <w:shd w:val="clear" w:color="auto" w:fill="FFFFFF"/>
            <w:noWrap w:val="0"/>
            <w:vAlign w:val="center"/>
          </w:tcPr>
          <w:p w14:paraId="346544D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赵  艳</w:t>
            </w:r>
          </w:p>
        </w:tc>
        <w:tc>
          <w:tcPr>
            <w:tcW w:w="3375" w:type="dxa"/>
            <w:gridSpan w:val="2"/>
            <w:tcBorders>
              <w:tl2br w:val="nil"/>
              <w:tr2bl w:val="nil"/>
            </w:tcBorders>
            <w:shd w:val="clear" w:color="auto" w:fill="FFFFFF"/>
            <w:noWrap w:val="0"/>
            <w:vAlign w:val="center"/>
          </w:tcPr>
          <w:p w14:paraId="490016B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1600000000201154</w:t>
            </w:r>
          </w:p>
        </w:tc>
        <w:tc>
          <w:tcPr>
            <w:tcW w:w="1931" w:type="dxa"/>
            <w:tcBorders>
              <w:tl2br w:val="nil"/>
              <w:tr2bl w:val="nil"/>
            </w:tcBorders>
            <w:shd w:val="clear" w:color="auto" w:fill="FFFFFF"/>
            <w:noWrap w:val="0"/>
            <w:vAlign w:val="center"/>
          </w:tcPr>
          <w:p w14:paraId="30EA9B16">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021833</w:t>
            </w:r>
          </w:p>
        </w:tc>
      </w:tr>
      <w:tr w14:paraId="5D4C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5" w:hRule="atLeast"/>
          <w:jc w:val="center"/>
        </w:trPr>
        <w:tc>
          <w:tcPr>
            <w:tcW w:w="2008" w:type="dxa"/>
            <w:vMerge w:val="continue"/>
            <w:tcBorders>
              <w:tl2br w:val="nil"/>
              <w:tr2bl w:val="nil"/>
            </w:tcBorders>
            <w:shd w:val="clear" w:color="auto" w:fill="FFFFFF"/>
            <w:noWrap w:val="0"/>
            <w:vAlign w:val="center"/>
          </w:tcPr>
          <w:p w14:paraId="6883DF7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p>
        </w:tc>
        <w:tc>
          <w:tcPr>
            <w:tcW w:w="1925" w:type="dxa"/>
            <w:tcBorders>
              <w:tl2br w:val="nil"/>
              <w:tr2bl w:val="nil"/>
            </w:tcBorders>
            <w:shd w:val="clear" w:color="auto" w:fill="FFFFFF"/>
            <w:noWrap w:val="0"/>
            <w:vAlign w:val="center"/>
          </w:tcPr>
          <w:p w14:paraId="5ACCE0D8">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张志辉</w:t>
            </w:r>
          </w:p>
        </w:tc>
        <w:tc>
          <w:tcPr>
            <w:tcW w:w="3375" w:type="dxa"/>
            <w:gridSpan w:val="2"/>
            <w:tcBorders>
              <w:tl2br w:val="nil"/>
              <w:tr2bl w:val="nil"/>
            </w:tcBorders>
            <w:shd w:val="clear" w:color="auto" w:fill="FFFFFF"/>
            <w:noWrap w:val="0"/>
            <w:vAlign w:val="center"/>
          </w:tcPr>
          <w:p w14:paraId="283B44A3">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20211004615000001171</w:t>
            </w:r>
          </w:p>
        </w:tc>
        <w:tc>
          <w:tcPr>
            <w:tcW w:w="1931" w:type="dxa"/>
            <w:tcBorders>
              <w:tl2br w:val="nil"/>
              <w:tr2bl w:val="nil"/>
            </w:tcBorders>
            <w:shd w:val="clear" w:color="auto" w:fill="FFFFFF"/>
            <w:noWrap w:val="0"/>
            <w:vAlign w:val="center"/>
          </w:tcPr>
          <w:p w14:paraId="6C8D1E82">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152203</w:t>
            </w:r>
          </w:p>
          <w:p w14:paraId="03DAF40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06682</w:t>
            </w:r>
          </w:p>
        </w:tc>
      </w:tr>
      <w:tr w14:paraId="437D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57" w:hRule="atLeast"/>
          <w:jc w:val="center"/>
        </w:trPr>
        <w:tc>
          <w:tcPr>
            <w:tcW w:w="2008" w:type="dxa"/>
            <w:vMerge w:val="continue"/>
            <w:tcBorders>
              <w:tl2br w:val="nil"/>
              <w:tr2bl w:val="nil"/>
            </w:tcBorders>
            <w:shd w:val="clear" w:color="auto" w:fill="FFFFFF"/>
            <w:noWrap w:val="0"/>
            <w:vAlign w:val="center"/>
          </w:tcPr>
          <w:p w14:paraId="31BB34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925" w:type="dxa"/>
            <w:tcBorders>
              <w:tl2br w:val="nil"/>
              <w:tr2bl w:val="nil"/>
            </w:tcBorders>
            <w:shd w:val="clear" w:color="auto" w:fill="FFFFFF"/>
            <w:noWrap w:val="0"/>
            <w:vAlign w:val="center"/>
          </w:tcPr>
          <w:p w14:paraId="54CA98E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程冬红</w:t>
            </w:r>
          </w:p>
        </w:tc>
        <w:tc>
          <w:tcPr>
            <w:tcW w:w="3375" w:type="dxa"/>
            <w:gridSpan w:val="2"/>
            <w:tcBorders>
              <w:tl2br w:val="nil"/>
              <w:tr2bl w:val="nil"/>
            </w:tcBorders>
            <w:shd w:val="clear" w:color="auto" w:fill="FFFFFF"/>
            <w:noWrap w:val="0"/>
            <w:vAlign w:val="center"/>
          </w:tcPr>
          <w:p w14:paraId="68FBB300">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1500000000301714</w:t>
            </w:r>
          </w:p>
        </w:tc>
        <w:tc>
          <w:tcPr>
            <w:tcW w:w="1931" w:type="dxa"/>
            <w:tcBorders>
              <w:tl2br w:val="nil"/>
              <w:tr2bl w:val="nil"/>
            </w:tcBorders>
            <w:shd w:val="clear" w:color="auto" w:fill="FFFFFF"/>
            <w:noWrap w:val="0"/>
            <w:vAlign w:val="center"/>
          </w:tcPr>
          <w:p w14:paraId="0922A404">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026812</w:t>
            </w:r>
          </w:p>
        </w:tc>
      </w:tr>
      <w:tr w14:paraId="57A2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3" w:hRule="atLeast"/>
          <w:jc w:val="center"/>
        </w:trPr>
        <w:tc>
          <w:tcPr>
            <w:tcW w:w="2008" w:type="dxa"/>
            <w:vMerge w:val="continue"/>
            <w:tcBorders>
              <w:tl2br w:val="nil"/>
              <w:tr2bl w:val="nil"/>
            </w:tcBorders>
            <w:shd w:val="clear" w:color="auto" w:fill="FFFFFF"/>
            <w:noWrap w:val="0"/>
            <w:vAlign w:val="center"/>
          </w:tcPr>
          <w:p w14:paraId="1CC3D24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925" w:type="dxa"/>
            <w:tcBorders>
              <w:tl2br w:val="nil"/>
              <w:tr2bl w:val="nil"/>
            </w:tcBorders>
            <w:shd w:val="clear" w:color="auto" w:fill="FFFFFF"/>
            <w:noWrap w:val="0"/>
            <w:vAlign w:val="center"/>
          </w:tcPr>
          <w:p w14:paraId="035EC845">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李  能</w:t>
            </w:r>
          </w:p>
        </w:tc>
        <w:tc>
          <w:tcPr>
            <w:tcW w:w="3375" w:type="dxa"/>
            <w:gridSpan w:val="2"/>
            <w:tcBorders>
              <w:tl2br w:val="nil"/>
              <w:tr2bl w:val="nil"/>
            </w:tcBorders>
            <w:shd w:val="clear" w:color="auto" w:fill="FFFFFF"/>
            <w:noWrap w:val="0"/>
            <w:vAlign w:val="center"/>
          </w:tcPr>
          <w:p w14:paraId="4C00B50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 xml:space="preserve">1500000000301650 </w:t>
            </w:r>
          </w:p>
        </w:tc>
        <w:tc>
          <w:tcPr>
            <w:tcW w:w="1931" w:type="dxa"/>
            <w:tcBorders>
              <w:tl2br w:val="nil"/>
              <w:tr2bl w:val="nil"/>
            </w:tcBorders>
            <w:shd w:val="clear" w:color="auto" w:fill="FFFFFF"/>
            <w:noWrap w:val="0"/>
            <w:vAlign w:val="center"/>
          </w:tcPr>
          <w:p w14:paraId="32715B83">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025782</w:t>
            </w:r>
          </w:p>
        </w:tc>
      </w:tr>
      <w:tr w14:paraId="7CF2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9" w:hRule="atLeast"/>
          <w:jc w:val="center"/>
        </w:trPr>
        <w:tc>
          <w:tcPr>
            <w:tcW w:w="2008" w:type="dxa"/>
            <w:tcBorders>
              <w:tl2br w:val="nil"/>
              <w:tr2bl w:val="nil"/>
            </w:tcBorders>
            <w:shd w:val="clear" w:color="auto" w:fill="FFFFFF"/>
            <w:noWrap w:val="0"/>
            <w:vAlign w:val="center"/>
          </w:tcPr>
          <w:p w14:paraId="46838B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技术专家</w:t>
            </w:r>
          </w:p>
        </w:tc>
        <w:tc>
          <w:tcPr>
            <w:tcW w:w="7231" w:type="dxa"/>
            <w:gridSpan w:val="4"/>
            <w:tcBorders>
              <w:tl2br w:val="nil"/>
              <w:tr2bl w:val="nil"/>
            </w:tcBorders>
            <w:shd w:val="clear" w:color="auto" w:fill="FFFFFF"/>
            <w:noWrap w:val="0"/>
            <w:vAlign w:val="center"/>
          </w:tcPr>
          <w:p w14:paraId="2355AAE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w:t>
            </w:r>
          </w:p>
        </w:tc>
      </w:tr>
      <w:tr w14:paraId="5174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57" w:hRule="atLeast"/>
          <w:jc w:val="center"/>
        </w:trPr>
        <w:tc>
          <w:tcPr>
            <w:tcW w:w="2008" w:type="dxa"/>
            <w:tcBorders>
              <w:tl2br w:val="nil"/>
              <w:tr2bl w:val="nil"/>
            </w:tcBorders>
            <w:shd w:val="clear" w:color="auto" w:fill="FFFFFF"/>
            <w:noWrap w:val="0"/>
            <w:vAlign w:val="center"/>
          </w:tcPr>
          <w:p w14:paraId="49AFD0F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现场勘察人员</w:t>
            </w:r>
          </w:p>
          <w:p w14:paraId="01F1F6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及时间</w:t>
            </w:r>
          </w:p>
        </w:tc>
        <w:tc>
          <w:tcPr>
            <w:tcW w:w="7231" w:type="dxa"/>
            <w:gridSpan w:val="4"/>
            <w:tcBorders>
              <w:tl2br w:val="nil"/>
              <w:tr2bl w:val="nil"/>
            </w:tcBorders>
            <w:shd w:val="clear" w:color="auto" w:fill="FFFFFF"/>
            <w:noWrap w:val="0"/>
            <w:vAlign w:val="center"/>
          </w:tcPr>
          <w:p w14:paraId="4ED494C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张志辉 王克士 2026年9月23日</w:t>
            </w:r>
          </w:p>
        </w:tc>
      </w:tr>
      <w:tr w14:paraId="5578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57" w:hRule="atLeast"/>
          <w:jc w:val="center"/>
        </w:trPr>
        <w:tc>
          <w:tcPr>
            <w:tcW w:w="2008" w:type="dxa"/>
            <w:tcBorders>
              <w:tl2br w:val="nil"/>
              <w:tr2bl w:val="nil"/>
            </w:tcBorders>
            <w:shd w:val="clear" w:color="auto" w:fill="FFFFFF"/>
            <w:noWrap w:val="0"/>
            <w:vAlign w:val="center"/>
          </w:tcPr>
          <w:p w14:paraId="6D9AB4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现场</w:t>
            </w:r>
            <w:r>
              <w:rPr>
                <w:rFonts w:hint="eastAsia" w:ascii="方正仿宋_GB2312" w:hAnsi="方正仿宋_GB2312" w:eastAsia="方正仿宋_GB2312" w:cs="方正仿宋_GB2312"/>
                <w:color w:val="000000" w:themeColor="text1"/>
                <w:kern w:val="0"/>
                <w:sz w:val="24"/>
                <w:szCs w:val="24"/>
                <w:shd w:val="clear" w:color="auto" w:fill="FFFFFF"/>
                <w:lang w:val="en-US" w:eastAsia="zh-CN"/>
                <w14:textFill>
                  <w14:solidFill>
                    <w14:schemeClr w14:val="tx1"/>
                  </w14:solidFill>
                </w14:textFill>
              </w:rPr>
              <w:t>核查</w:t>
            </w: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人员</w:t>
            </w:r>
          </w:p>
          <w:p w14:paraId="245CAE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及时间</w:t>
            </w:r>
          </w:p>
        </w:tc>
        <w:tc>
          <w:tcPr>
            <w:tcW w:w="7231" w:type="dxa"/>
            <w:gridSpan w:val="4"/>
            <w:tcBorders>
              <w:tl2br w:val="nil"/>
              <w:tr2bl w:val="nil"/>
            </w:tcBorders>
            <w:shd w:val="clear" w:color="auto" w:fill="FFFFFF"/>
            <w:noWrap w:val="0"/>
            <w:vAlign w:val="center"/>
          </w:tcPr>
          <w:p w14:paraId="2DAF78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张志辉 赵艳 2026年9月28日</w:t>
            </w:r>
          </w:p>
        </w:tc>
      </w:tr>
      <w:tr w14:paraId="09D4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 w:hRule="atLeast"/>
          <w:jc w:val="center"/>
        </w:trPr>
        <w:tc>
          <w:tcPr>
            <w:tcW w:w="2008" w:type="dxa"/>
            <w:tcBorders>
              <w:tl2br w:val="nil"/>
              <w:tr2bl w:val="nil"/>
            </w:tcBorders>
            <w:shd w:val="clear" w:color="auto" w:fill="FFFFFF"/>
            <w:noWrap w:val="0"/>
            <w:vAlign w:val="center"/>
          </w:tcPr>
          <w:p w14:paraId="33B13E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项目简介</w:t>
            </w:r>
          </w:p>
        </w:tc>
        <w:tc>
          <w:tcPr>
            <w:tcW w:w="7231" w:type="dxa"/>
            <w:gridSpan w:val="4"/>
            <w:tcBorders>
              <w:tl2br w:val="nil"/>
              <w:tr2bl w:val="nil"/>
            </w:tcBorders>
            <w:shd w:val="clear" w:color="auto" w:fill="FFFFFF"/>
            <w:noWrap w:val="0"/>
            <w:vAlign w:val="center"/>
          </w:tcPr>
          <w:p w14:paraId="13F9E54C">
            <w:pPr>
              <w:pStyle w:val="3"/>
              <w:rPr>
                <w:rFonts w:hint="eastAsia" w:ascii="方正仿宋_GB2312" w:hAnsi="方正仿宋_GB2312" w:eastAsia="方正仿宋_GB2312" w:cs="方正仿宋_GB2312"/>
                <w:kern w:val="0"/>
                <w:sz w:val="24"/>
                <w:szCs w:val="24"/>
                <w:shd w:val="clear" w:color="auto" w:fill="FFFFFF"/>
                <w:lang w:val="en-US" w:eastAsia="zh-CN" w:bidi="ar-SA"/>
              </w:rPr>
            </w:pPr>
            <w:r>
              <w:rPr>
                <w:rFonts w:hint="eastAsia" w:ascii="方正仿宋_GB2312" w:hAnsi="方正仿宋_GB2312" w:eastAsia="方正仿宋_GB2312" w:cs="方正仿宋_GB2312"/>
                <w:kern w:val="0"/>
                <w:sz w:val="24"/>
                <w:szCs w:val="24"/>
                <w:shd w:val="clear" w:color="auto" w:fill="FFFFFF"/>
                <w:lang w:val="en-US" w:eastAsia="zh-CN" w:bidi="ar-SA"/>
              </w:rPr>
              <w:t>咸阳华源石化工贸有限公司经营的油库位于陕西省西咸新区秦汉新城金旭路，咸阳市东郊化工园区内，油库占地面积23556.9m</w:t>
            </w:r>
            <w:r>
              <w:rPr>
                <w:rFonts w:hint="eastAsia" w:ascii="方正仿宋_GB2312" w:hAnsi="方正仿宋_GB2312" w:eastAsia="方正仿宋_GB2312" w:cs="方正仿宋_GB2312"/>
                <w:kern w:val="0"/>
                <w:sz w:val="24"/>
                <w:szCs w:val="24"/>
                <w:shd w:val="clear" w:color="auto" w:fill="FFFFFF"/>
                <w:vertAlign w:val="superscript"/>
                <w:lang w:val="en-US" w:eastAsia="zh-CN" w:bidi="ar-SA"/>
              </w:rPr>
              <w:t>2</w:t>
            </w:r>
            <w:r>
              <w:rPr>
                <w:rFonts w:hint="eastAsia" w:ascii="方正仿宋_GB2312" w:hAnsi="方正仿宋_GB2312" w:eastAsia="方正仿宋_GB2312" w:cs="方正仿宋_GB2312"/>
                <w:kern w:val="0"/>
                <w:sz w:val="24"/>
                <w:szCs w:val="24"/>
                <w:shd w:val="clear" w:color="auto" w:fill="FFFFFF"/>
                <w:lang w:val="en-US" w:eastAsia="zh-CN" w:bidi="ar-SA"/>
              </w:rPr>
              <w:t>，建筑面积4788.5m</w:t>
            </w:r>
            <w:r>
              <w:rPr>
                <w:rFonts w:hint="eastAsia" w:ascii="方正仿宋_GB2312" w:hAnsi="方正仿宋_GB2312" w:eastAsia="方正仿宋_GB2312" w:cs="方正仿宋_GB2312"/>
                <w:kern w:val="0"/>
                <w:sz w:val="24"/>
                <w:szCs w:val="24"/>
                <w:shd w:val="clear" w:color="auto" w:fill="FFFFFF"/>
                <w:vertAlign w:val="superscript"/>
                <w:lang w:val="en-US" w:eastAsia="zh-CN" w:bidi="ar-SA"/>
              </w:rPr>
              <w:t>2</w:t>
            </w:r>
            <w:r>
              <w:rPr>
                <w:rFonts w:hint="eastAsia" w:ascii="方正仿宋_GB2312" w:hAnsi="方正仿宋_GB2312" w:eastAsia="方正仿宋_GB2312" w:cs="方正仿宋_GB2312"/>
                <w:kern w:val="0"/>
                <w:sz w:val="24"/>
                <w:szCs w:val="24"/>
                <w:shd w:val="clear" w:color="auto" w:fill="FFFFFF"/>
                <w:lang w:val="en-US" w:eastAsia="zh-CN" w:bidi="ar-SA"/>
              </w:rPr>
              <w:t>。油库内设有4个容积均为3000m</w:t>
            </w:r>
            <w:r>
              <w:rPr>
                <w:rFonts w:hint="eastAsia" w:ascii="方正仿宋_GB2312" w:hAnsi="方正仿宋_GB2312" w:eastAsia="方正仿宋_GB2312" w:cs="方正仿宋_GB2312"/>
                <w:kern w:val="0"/>
                <w:sz w:val="24"/>
                <w:szCs w:val="24"/>
                <w:shd w:val="clear" w:color="auto" w:fill="FFFFFF"/>
                <w:vertAlign w:val="superscript"/>
                <w:lang w:val="en-US" w:eastAsia="zh-CN" w:bidi="ar-SA"/>
              </w:rPr>
              <w:t>3</w:t>
            </w:r>
            <w:r>
              <w:rPr>
                <w:rFonts w:hint="eastAsia" w:ascii="方正仿宋_GB2312" w:hAnsi="方正仿宋_GB2312" w:eastAsia="方正仿宋_GB2312" w:cs="方正仿宋_GB2312"/>
                <w:kern w:val="0"/>
                <w:sz w:val="24"/>
                <w:szCs w:val="24"/>
                <w:shd w:val="clear" w:color="auto" w:fill="FFFFFF"/>
                <w:lang w:val="en-US" w:eastAsia="zh-CN" w:bidi="ar-SA"/>
              </w:rPr>
              <w:t>的钢制立式内浮顶油罐，其中3个3000m</w:t>
            </w:r>
            <w:r>
              <w:rPr>
                <w:rFonts w:hint="eastAsia" w:ascii="方正仿宋_GB2312" w:hAnsi="方正仿宋_GB2312" w:eastAsia="方正仿宋_GB2312" w:cs="方正仿宋_GB2312"/>
                <w:kern w:val="0"/>
                <w:sz w:val="24"/>
                <w:szCs w:val="24"/>
                <w:shd w:val="clear" w:color="auto" w:fill="FFFFFF"/>
                <w:vertAlign w:val="superscript"/>
                <w:lang w:val="en-US" w:eastAsia="zh-CN" w:bidi="ar-SA"/>
              </w:rPr>
              <w:t>3</w:t>
            </w:r>
            <w:r>
              <w:rPr>
                <w:rFonts w:hint="eastAsia" w:ascii="方正仿宋_GB2312" w:hAnsi="方正仿宋_GB2312" w:eastAsia="方正仿宋_GB2312" w:cs="方正仿宋_GB2312"/>
                <w:kern w:val="0"/>
                <w:sz w:val="24"/>
                <w:szCs w:val="24"/>
                <w:shd w:val="clear" w:color="auto" w:fill="FFFFFF"/>
                <w:lang w:val="en-US" w:eastAsia="zh-CN" w:bidi="ar-SA"/>
              </w:rPr>
              <w:t>内浮顶汽油罐和1个3000m</w:t>
            </w:r>
            <w:r>
              <w:rPr>
                <w:rFonts w:hint="eastAsia" w:ascii="方正仿宋_GB2312" w:hAnsi="方正仿宋_GB2312" w:eastAsia="方正仿宋_GB2312" w:cs="方正仿宋_GB2312"/>
                <w:kern w:val="0"/>
                <w:sz w:val="24"/>
                <w:szCs w:val="24"/>
                <w:shd w:val="clear" w:color="auto" w:fill="FFFFFF"/>
                <w:vertAlign w:val="superscript"/>
                <w:lang w:val="en-US" w:eastAsia="zh-CN" w:bidi="ar-SA"/>
              </w:rPr>
              <w:t>3</w:t>
            </w:r>
            <w:r>
              <w:rPr>
                <w:rFonts w:hint="eastAsia" w:ascii="方正仿宋_GB2312" w:hAnsi="方正仿宋_GB2312" w:eastAsia="方正仿宋_GB2312" w:cs="方正仿宋_GB2312"/>
                <w:kern w:val="0"/>
                <w:sz w:val="24"/>
                <w:szCs w:val="24"/>
                <w:shd w:val="clear" w:color="auto" w:fill="FFFFFF"/>
                <w:lang w:val="en-US" w:eastAsia="zh-CN" w:bidi="ar-SA"/>
              </w:rPr>
              <w:t>内浮顶柴油罐，油罐总容积为12000m</w:t>
            </w:r>
            <w:r>
              <w:rPr>
                <w:rFonts w:hint="eastAsia" w:ascii="方正仿宋_GB2312" w:hAnsi="方正仿宋_GB2312" w:eastAsia="方正仿宋_GB2312" w:cs="方正仿宋_GB2312"/>
                <w:kern w:val="0"/>
                <w:sz w:val="24"/>
                <w:szCs w:val="24"/>
                <w:shd w:val="clear" w:color="auto" w:fill="FFFFFF"/>
                <w:vertAlign w:val="superscript"/>
                <w:lang w:val="en-US" w:eastAsia="zh-CN" w:bidi="ar-SA"/>
              </w:rPr>
              <w:t>3</w:t>
            </w:r>
            <w:r>
              <w:rPr>
                <w:rFonts w:hint="eastAsia" w:ascii="方正仿宋_GB2312" w:hAnsi="方正仿宋_GB2312" w:eastAsia="方正仿宋_GB2312" w:cs="方正仿宋_GB2312"/>
                <w:kern w:val="0"/>
                <w:sz w:val="24"/>
                <w:szCs w:val="24"/>
                <w:shd w:val="clear" w:color="auto" w:fill="FFFFFF"/>
                <w:lang w:val="en-US" w:eastAsia="zh-CN" w:bidi="ar-SA"/>
              </w:rPr>
              <w:t>。</w:t>
            </w:r>
          </w:p>
          <w:p w14:paraId="1F279F60">
            <w:pPr>
              <w:pStyle w:val="3"/>
              <w:rPr>
                <w:rFonts w:hint="eastAsia" w:ascii="方正仿宋_GB2312" w:hAnsi="方正仿宋_GB2312" w:eastAsia="方正仿宋_GB2312" w:cs="方正仿宋_GB2312"/>
              </w:rPr>
            </w:pPr>
            <w:r>
              <w:rPr>
                <w:rFonts w:hint="eastAsia" w:ascii="方正仿宋_GB2312" w:hAnsi="方正仿宋_GB2312" w:eastAsia="方正仿宋_GB2312" w:cs="方正仿宋_GB2312"/>
                <w:kern w:val="0"/>
                <w:sz w:val="24"/>
                <w:szCs w:val="24"/>
                <w:shd w:val="clear" w:color="auto" w:fill="FFFFFF"/>
                <w:lang w:val="en-US" w:eastAsia="zh-CN" w:bidi="ar-SA"/>
              </w:rPr>
              <w:t>根据《石油库设计规范》第3.0.1条，该油库属三级油库。</w:t>
            </w:r>
          </w:p>
        </w:tc>
      </w:tr>
      <w:tr w14:paraId="7E2F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75" w:hRule="atLeast"/>
          <w:jc w:val="center"/>
        </w:trPr>
        <w:tc>
          <w:tcPr>
            <w:tcW w:w="2008" w:type="dxa"/>
            <w:tcBorders>
              <w:tl2br w:val="nil"/>
              <w:tr2bl w:val="nil"/>
            </w:tcBorders>
            <w:shd w:val="clear" w:color="auto" w:fill="FFFFFF"/>
            <w:noWrap w:val="0"/>
            <w:vAlign w:val="center"/>
          </w:tcPr>
          <w:p w14:paraId="5CFFD4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被评价单位信息反馈情况</w:t>
            </w:r>
          </w:p>
        </w:tc>
        <w:tc>
          <w:tcPr>
            <w:tcW w:w="7231" w:type="dxa"/>
            <w:gridSpan w:val="4"/>
            <w:tcBorders>
              <w:tl2br w:val="nil"/>
              <w:tr2bl w:val="nil"/>
            </w:tcBorders>
            <w:shd w:val="clear" w:color="auto" w:fill="FFFFFF"/>
            <w:noWrap w:val="0"/>
            <w:vAlign w:val="center"/>
          </w:tcPr>
          <w:p w14:paraId="2F88CC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满意</w:t>
            </w:r>
          </w:p>
        </w:tc>
      </w:tr>
      <w:tr w14:paraId="1D15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36" w:hRule="atLeast"/>
          <w:jc w:val="center"/>
        </w:trPr>
        <w:tc>
          <w:tcPr>
            <w:tcW w:w="2008" w:type="dxa"/>
            <w:vMerge w:val="restart"/>
            <w:tcBorders>
              <w:tl2br w:val="nil"/>
              <w:tr2bl w:val="nil"/>
            </w:tcBorders>
            <w:shd w:val="clear" w:color="auto" w:fill="FFFFFF"/>
            <w:noWrap w:val="0"/>
            <w:vAlign w:val="center"/>
          </w:tcPr>
          <w:p w14:paraId="0BC99D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现场照片</w:t>
            </w:r>
          </w:p>
        </w:tc>
        <w:tc>
          <w:tcPr>
            <w:tcW w:w="3362" w:type="dxa"/>
            <w:gridSpan w:val="2"/>
            <w:tcBorders>
              <w:tl2br w:val="nil"/>
              <w:tr2bl w:val="nil"/>
            </w:tcBorders>
            <w:shd w:val="clear" w:color="auto" w:fill="FFFFFF"/>
            <w:noWrap w:val="0"/>
            <w:vAlign w:val="center"/>
          </w:tcPr>
          <w:p w14:paraId="2AEF32B2">
            <w:pPr>
              <w:pStyle w:val="3"/>
              <w:ind w:left="0" w:leftChars="0" w:firstLine="0" w:firstLineChars="0"/>
              <w:jc w:val="center"/>
              <w:rPr>
                <w:rFonts w:hint="eastAsia" w:ascii="方正仿宋_GB2312" w:hAnsi="方正仿宋_GB2312" w:eastAsia="方正仿宋_GB2312" w:cs="方正仿宋_GB2312"/>
                <w:color w:val="D7D7D7"/>
                <w:kern w:val="0"/>
                <w:sz w:val="24"/>
                <w:szCs w:val="24"/>
                <w:shd w:val="clear" w:color="auto" w:fill="FFFFFF"/>
                <w:lang w:eastAsia="zh-CN"/>
              </w:rPr>
            </w:pPr>
            <w:bookmarkStart w:id="1" w:name="_GoBack"/>
            <w:r>
              <w:rPr>
                <w:rFonts w:hint="eastAsia"/>
                <w:color w:val="BEBEBE"/>
                <w:vertAlign w:val="baseline"/>
                <w:lang w:val="en-US" w:eastAsia="zh-CN"/>
              </w:rPr>
              <w:drawing>
                <wp:inline distT="0" distB="0" distL="114300" distR="114300">
                  <wp:extent cx="2101850" cy="1576705"/>
                  <wp:effectExtent l="0" t="0" r="12700" b="4445"/>
                  <wp:docPr id="1" name="图片 1" descr="微信图片_20260915144506_677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915144506_677_20"/>
                          <pic:cNvPicPr>
                            <a:picLocks noChangeAspect="1"/>
                          </pic:cNvPicPr>
                        </pic:nvPicPr>
                        <pic:blipFill>
                          <a:blip r:embed="rId4"/>
                          <a:stretch>
                            <a:fillRect/>
                          </a:stretch>
                        </pic:blipFill>
                        <pic:spPr>
                          <a:xfrm>
                            <a:off x="0" y="0"/>
                            <a:ext cx="2101850" cy="1576705"/>
                          </a:xfrm>
                          <a:prstGeom prst="rect">
                            <a:avLst/>
                          </a:prstGeom>
                          <a:noFill/>
                          <a:ln>
                            <a:noFill/>
                          </a:ln>
                        </pic:spPr>
                      </pic:pic>
                    </a:graphicData>
                  </a:graphic>
                </wp:inline>
              </w:drawing>
            </w:r>
            <w:bookmarkEnd w:id="1"/>
          </w:p>
        </w:tc>
        <w:tc>
          <w:tcPr>
            <w:tcW w:w="3869" w:type="dxa"/>
            <w:gridSpan w:val="2"/>
            <w:tcBorders>
              <w:tl2br w:val="nil"/>
              <w:tr2bl w:val="nil"/>
            </w:tcBorders>
            <w:shd w:val="clear" w:color="auto" w:fill="FFFFFF"/>
            <w:noWrap w:val="0"/>
            <w:vAlign w:val="center"/>
          </w:tcPr>
          <w:p w14:paraId="0979F203">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rPr>
                <w:rFonts w:hint="eastAsia"/>
                <w:color w:val="BEBEBE"/>
                <w:vertAlign w:val="baseline"/>
                <w:lang w:val="en-US" w:eastAsia="zh-CN"/>
              </w:rPr>
              <w:drawing>
                <wp:inline distT="0" distB="0" distL="114300" distR="114300">
                  <wp:extent cx="2058670" cy="1544320"/>
                  <wp:effectExtent l="0" t="0" r="17780" b="17780"/>
                  <wp:docPr id="2" name="图片 2" descr="微信图片_20260915144508_679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15144508_679_20"/>
                          <pic:cNvPicPr>
                            <a:picLocks noChangeAspect="1"/>
                          </pic:cNvPicPr>
                        </pic:nvPicPr>
                        <pic:blipFill>
                          <a:blip r:embed="rId5"/>
                          <a:stretch>
                            <a:fillRect/>
                          </a:stretch>
                        </pic:blipFill>
                        <pic:spPr>
                          <a:xfrm>
                            <a:off x="0" y="0"/>
                            <a:ext cx="2058670" cy="1544320"/>
                          </a:xfrm>
                          <a:prstGeom prst="rect">
                            <a:avLst/>
                          </a:prstGeom>
                          <a:noFill/>
                          <a:ln>
                            <a:noFill/>
                          </a:ln>
                        </pic:spPr>
                      </pic:pic>
                    </a:graphicData>
                  </a:graphic>
                </wp:inline>
              </w:drawing>
            </w:r>
          </w:p>
        </w:tc>
      </w:tr>
      <w:tr w14:paraId="3867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91" w:hRule="atLeast"/>
          <w:jc w:val="center"/>
        </w:trPr>
        <w:tc>
          <w:tcPr>
            <w:tcW w:w="2008" w:type="dxa"/>
            <w:vMerge w:val="continue"/>
            <w:tcBorders>
              <w:tl2br w:val="nil"/>
              <w:tr2bl w:val="nil"/>
            </w:tcBorders>
            <w:shd w:val="clear" w:color="auto" w:fill="FFFFFF"/>
            <w:noWrap w:val="0"/>
            <w:vAlign w:val="center"/>
          </w:tcPr>
          <w:p w14:paraId="72C0B5C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kern w:val="0"/>
                <w:sz w:val="24"/>
                <w:szCs w:val="24"/>
                <w:shd w:val="clear" w:color="auto" w:fill="FFFFFF"/>
                <w:lang w:val="en-US" w:eastAsia="zh-CN"/>
              </w:rPr>
            </w:pPr>
          </w:p>
        </w:tc>
        <w:tc>
          <w:tcPr>
            <w:tcW w:w="3362" w:type="dxa"/>
            <w:gridSpan w:val="2"/>
            <w:tcBorders>
              <w:tl2br w:val="nil"/>
              <w:tr2bl w:val="nil"/>
            </w:tcBorders>
            <w:shd w:val="clear" w:color="auto" w:fill="FFFFFF"/>
            <w:noWrap w:val="0"/>
            <w:vAlign w:val="center"/>
          </w:tcPr>
          <w:p w14:paraId="033322E1">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lang w:val="en-US" w:eastAsia="zh-CN"/>
              </w:rPr>
            </w:pPr>
          </w:p>
          <w:p w14:paraId="244ECF5C">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r>
              <w:rPr>
                <w:rFonts w:hint="eastAsia" w:ascii="方正仿宋_GB2312" w:hAnsi="方正仿宋_GB2312" w:eastAsia="方正仿宋_GB2312" w:cs="方正仿宋_GB2312"/>
                <w:color w:val="D7D7D7"/>
                <w:kern w:val="0"/>
                <w:sz w:val="24"/>
                <w:szCs w:val="24"/>
                <w:shd w:val="clear" w:color="auto" w:fill="FFFFFF"/>
                <w:lang w:val="en-US" w:eastAsia="zh-CN"/>
              </w:rPr>
              <w:drawing>
                <wp:inline distT="0" distB="0" distL="114300" distR="114300">
                  <wp:extent cx="2340610" cy="1694180"/>
                  <wp:effectExtent l="0" t="0" r="0" b="0"/>
                  <wp:docPr id="6" name="图片 1" descr="IMG_20260828_09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0260828_094047"/>
                          <pic:cNvPicPr>
                            <a:picLocks noChangeAspect="1"/>
                          </pic:cNvPicPr>
                        </pic:nvPicPr>
                        <pic:blipFill>
                          <a:blip r:embed="rId6"/>
                          <a:srcRect b="15596"/>
                          <a:stretch>
                            <a:fillRect/>
                          </a:stretch>
                        </pic:blipFill>
                        <pic:spPr>
                          <a:xfrm>
                            <a:off x="0" y="0"/>
                            <a:ext cx="2340610" cy="1694180"/>
                          </a:xfrm>
                          <a:prstGeom prst="rect">
                            <a:avLst/>
                          </a:prstGeom>
                          <a:noFill/>
                          <a:ln>
                            <a:noFill/>
                          </a:ln>
                        </pic:spPr>
                      </pic:pic>
                    </a:graphicData>
                  </a:graphic>
                </wp:inline>
              </w:drawing>
            </w:r>
          </w:p>
        </w:tc>
        <w:tc>
          <w:tcPr>
            <w:tcW w:w="3869" w:type="dxa"/>
            <w:gridSpan w:val="2"/>
            <w:tcBorders>
              <w:tl2br w:val="nil"/>
              <w:tr2bl w:val="nil"/>
            </w:tcBorders>
            <w:shd w:val="clear" w:color="auto" w:fill="FFFFFF"/>
            <w:noWrap w:val="0"/>
            <w:vAlign w:val="center"/>
          </w:tcPr>
          <w:p w14:paraId="1FFB815A">
            <w:pPr>
              <w:pStyle w:val="3"/>
              <w:ind w:left="0" w:leftChars="0" w:firstLine="0" w:firstLineChars="0"/>
              <w:jc w:val="center"/>
              <w:rPr>
                <w:rFonts w:hint="eastAsia" w:ascii="方正仿宋_GB2312" w:hAnsi="方正仿宋_GB2312" w:eastAsia="方正仿宋_GB2312" w:cs="方正仿宋_GB2312"/>
                <w:color w:val="D7D7D7"/>
                <w:kern w:val="0"/>
                <w:sz w:val="24"/>
                <w:szCs w:val="24"/>
                <w:shd w:val="clear" w:color="auto" w:fill="FFFFFF"/>
                <w:lang w:val="en-US" w:eastAsia="zh-CN"/>
              </w:rPr>
            </w:pPr>
          </w:p>
          <w:p w14:paraId="2DF6B76B">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rPr>
                <w:rFonts w:hint="eastAsia" w:ascii="方正仿宋_GB2312" w:hAnsi="方正仿宋_GB2312" w:eastAsia="方正仿宋_GB2312" w:cs="方正仿宋_GB2312"/>
                <w:color w:val="D7D7D7"/>
                <w:kern w:val="0"/>
                <w:sz w:val="24"/>
                <w:szCs w:val="24"/>
                <w:shd w:val="clear" w:color="auto" w:fill="FFFFFF"/>
                <w:lang w:val="en-US" w:eastAsia="zh-CN"/>
              </w:rPr>
              <w:drawing>
                <wp:inline distT="0" distB="0" distL="114300" distR="114300">
                  <wp:extent cx="2185035" cy="1675130"/>
                  <wp:effectExtent l="0" t="0" r="0" b="0"/>
                  <wp:docPr id="12" name="图片 2" descr="IMG_20260828_084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0260828_084738"/>
                          <pic:cNvPicPr>
                            <a:picLocks noChangeAspect="1"/>
                          </pic:cNvPicPr>
                        </pic:nvPicPr>
                        <pic:blipFill>
                          <a:blip r:embed="rId7"/>
                          <a:srcRect t="-2034" b="12610"/>
                          <a:stretch>
                            <a:fillRect/>
                          </a:stretch>
                        </pic:blipFill>
                        <pic:spPr>
                          <a:xfrm>
                            <a:off x="0" y="0"/>
                            <a:ext cx="2185035" cy="1675130"/>
                          </a:xfrm>
                          <a:prstGeom prst="rect">
                            <a:avLst/>
                          </a:prstGeom>
                          <a:noFill/>
                          <a:ln>
                            <a:noFill/>
                          </a:ln>
                        </pic:spPr>
                      </pic:pic>
                    </a:graphicData>
                  </a:graphic>
                </wp:inline>
              </w:drawing>
            </w:r>
          </w:p>
        </w:tc>
      </w:tr>
      <w:tr w14:paraId="728D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91" w:hRule="atLeast"/>
          <w:jc w:val="center"/>
        </w:trPr>
        <w:tc>
          <w:tcPr>
            <w:tcW w:w="2008" w:type="dxa"/>
            <w:tcBorders>
              <w:tl2br w:val="nil"/>
              <w:tr2bl w:val="nil"/>
            </w:tcBorders>
            <w:shd w:val="clear" w:color="auto" w:fill="FFFFFF"/>
            <w:noWrap w:val="0"/>
            <w:vAlign w:val="center"/>
          </w:tcPr>
          <w:p w14:paraId="4762037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评价报告</w:t>
            </w:r>
          </w:p>
        </w:tc>
        <w:tc>
          <w:tcPr>
            <w:tcW w:w="3362" w:type="dxa"/>
            <w:gridSpan w:val="2"/>
            <w:tcBorders>
              <w:tl2br w:val="nil"/>
              <w:tr2bl w:val="nil"/>
            </w:tcBorders>
            <w:shd w:val="clear" w:color="auto" w:fill="FFFFFF"/>
            <w:noWrap w:val="0"/>
            <w:vAlign w:val="center"/>
          </w:tcPr>
          <w:p w14:paraId="2CEA29B2">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p>
          <w:p w14:paraId="7E4D1523">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r>
              <w:drawing>
                <wp:inline distT="0" distB="0" distL="114300" distR="114300">
                  <wp:extent cx="2127250" cy="2976245"/>
                  <wp:effectExtent l="0" t="0" r="635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2127250" cy="2976245"/>
                          </a:xfrm>
                          <a:prstGeom prst="rect">
                            <a:avLst/>
                          </a:prstGeom>
                          <a:noFill/>
                          <a:ln>
                            <a:noFill/>
                          </a:ln>
                        </pic:spPr>
                      </pic:pic>
                    </a:graphicData>
                  </a:graphic>
                </wp:inline>
              </w:drawing>
            </w:r>
          </w:p>
        </w:tc>
        <w:tc>
          <w:tcPr>
            <w:tcW w:w="3869" w:type="dxa"/>
            <w:gridSpan w:val="2"/>
            <w:tcBorders>
              <w:tl2br w:val="nil"/>
              <w:tr2bl w:val="nil"/>
            </w:tcBorders>
            <w:shd w:val="clear" w:color="auto" w:fill="FFFFFF"/>
            <w:noWrap w:val="0"/>
            <w:vAlign w:val="center"/>
          </w:tcPr>
          <w:p w14:paraId="4B3151C8">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448560" cy="3446145"/>
                  <wp:effectExtent l="0" t="0" r="889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2448560" cy="3446145"/>
                          </a:xfrm>
                          <a:prstGeom prst="rect">
                            <a:avLst/>
                          </a:prstGeom>
                          <a:noFill/>
                          <a:ln>
                            <a:noFill/>
                          </a:ln>
                        </pic:spPr>
                      </pic:pic>
                    </a:graphicData>
                  </a:graphic>
                </wp:inline>
              </w:drawing>
            </w:r>
          </w:p>
        </w:tc>
      </w:tr>
      <w:tr w14:paraId="7132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91" w:hRule="atLeast"/>
          <w:jc w:val="center"/>
        </w:trPr>
        <w:tc>
          <w:tcPr>
            <w:tcW w:w="2008" w:type="dxa"/>
            <w:tcBorders>
              <w:tl2br w:val="nil"/>
              <w:tr2bl w:val="nil"/>
            </w:tcBorders>
            <w:shd w:val="clear" w:color="auto" w:fill="FFFFFF"/>
            <w:noWrap w:val="0"/>
            <w:vAlign w:val="center"/>
          </w:tcPr>
          <w:p w14:paraId="7CAB76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kern w:val="0"/>
                <w:sz w:val="24"/>
                <w:szCs w:val="24"/>
                <w:shd w:val="clear" w:color="auto" w:fill="FFFFFF"/>
                <w:lang w:val="en-US" w:eastAsia="zh-CN"/>
              </w:rPr>
            </w:pPr>
          </w:p>
        </w:tc>
        <w:tc>
          <w:tcPr>
            <w:tcW w:w="3362" w:type="dxa"/>
            <w:gridSpan w:val="2"/>
            <w:tcBorders>
              <w:tl2br w:val="nil"/>
              <w:tr2bl w:val="nil"/>
            </w:tcBorders>
            <w:shd w:val="clear" w:color="auto" w:fill="FFFFFF"/>
            <w:noWrap w:val="0"/>
            <w:vAlign w:val="center"/>
          </w:tcPr>
          <w:p w14:paraId="1AB24550">
            <w:pPr>
              <w:pStyle w:val="3"/>
              <w:ind w:left="0" w:leftChars="0" w:firstLine="0" w:firstLineChars="0"/>
              <w:jc w:val="center"/>
              <w:rPr>
                <w:rFonts w:hint="eastAsia" w:ascii="方正仿宋_GB2312" w:hAnsi="方正仿宋_GB2312" w:eastAsia="方正仿宋_GB2312" w:cs="方正仿宋_GB2312"/>
                <w:color w:val="D7D7D7"/>
                <w:kern w:val="0"/>
                <w:sz w:val="24"/>
                <w:szCs w:val="24"/>
                <w:shd w:val="clear" w:color="auto" w:fill="FFFFFF"/>
              </w:rPr>
            </w:pPr>
            <w:r>
              <w:drawing>
                <wp:inline distT="0" distB="0" distL="114300" distR="114300">
                  <wp:extent cx="2126615" cy="2990215"/>
                  <wp:effectExtent l="0" t="0" r="698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2126615" cy="2990215"/>
                          </a:xfrm>
                          <a:prstGeom prst="rect">
                            <a:avLst/>
                          </a:prstGeom>
                          <a:noFill/>
                          <a:ln>
                            <a:noFill/>
                          </a:ln>
                        </pic:spPr>
                      </pic:pic>
                    </a:graphicData>
                  </a:graphic>
                </wp:inline>
              </w:drawing>
            </w:r>
          </w:p>
        </w:tc>
        <w:tc>
          <w:tcPr>
            <w:tcW w:w="3869" w:type="dxa"/>
            <w:gridSpan w:val="2"/>
            <w:tcBorders>
              <w:tl2br w:val="nil"/>
              <w:tr2bl w:val="nil"/>
            </w:tcBorders>
            <w:shd w:val="clear" w:color="auto" w:fill="FFFFFF"/>
            <w:noWrap w:val="0"/>
            <w:vAlign w:val="center"/>
          </w:tcPr>
          <w:p w14:paraId="6A7C8854">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446655" cy="3434715"/>
                  <wp:effectExtent l="0" t="0" r="10795" b="1333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1"/>
                          <a:stretch>
                            <a:fillRect/>
                          </a:stretch>
                        </pic:blipFill>
                        <pic:spPr>
                          <a:xfrm>
                            <a:off x="0" y="0"/>
                            <a:ext cx="2446655" cy="3434715"/>
                          </a:xfrm>
                          <a:prstGeom prst="rect">
                            <a:avLst/>
                          </a:prstGeom>
                          <a:noFill/>
                          <a:ln>
                            <a:noFill/>
                          </a:ln>
                        </pic:spPr>
                      </pic:pic>
                    </a:graphicData>
                  </a:graphic>
                </wp:inline>
              </w:drawing>
            </w:r>
          </w:p>
        </w:tc>
      </w:tr>
      <w:tr w14:paraId="21E8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91" w:hRule="atLeast"/>
          <w:jc w:val="center"/>
        </w:trPr>
        <w:tc>
          <w:tcPr>
            <w:tcW w:w="2008" w:type="dxa"/>
            <w:tcBorders>
              <w:tl2br w:val="nil"/>
              <w:tr2bl w:val="nil"/>
            </w:tcBorders>
            <w:shd w:val="clear" w:color="auto" w:fill="FFFFFF"/>
            <w:noWrap w:val="0"/>
            <w:vAlign w:val="center"/>
          </w:tcPr>
          <w:p w14:paraId="1787335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技术合同</w:t>
            </w:r>
          </w:p>
        </w:tc>
        <w:tc>
          <w:tcPr>
            <w:tcW w:w="3362" w:type="dxa"/>
            <w:gridSpan w:val="2"/>
            <w:tcBorders>
              <w:tl2br w:val="nil"/>
              <w:tr2bl w:val="nil"/>
            </w:tcBorders>
            <w:shd w:val="clear" w:color="auto" w:fill="FFFFFF"/>
            <w:noWrap w:val="0"/>
            <w:vAlign w:val="center"/>
          </w:tcPr>
          <w:p w14:paraId="36CEAB1B">
            <w:pPr>
              <w:pStyle w:val="3"/>
              <w:ind w:left="0" w:leftChars="0" w:firstLine="0" w:firstLineChars="0"/>
              <w:jc w:val="both"/>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125345" cy="3025775"/>
                  <wp:effectExtent l="0" t="0" r="8255" b="317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2"/>
                          <a:stretch>
                            <a:fillRect/>
                          </a:stretch>
                        </pic:blipFill>
                        <pic:spPr>
                          <a:xfrm>
                            <a:off x="0" y="0"/>
                            <a:ext cx="2125345" cy="3025775"/>
                          </a:xfrm>
                          <a:prstGeom prst="rect">
                            <a:avLst/>
                          </a:prstGeom>
                          <a:noFill/>
                          <a:ln>
                            <a:noFill/>
                          </a:ln>
                        </pic:spPr>
                      </pic:pic>
                    </a:graphicData>
                  </a:graphic>
                </wp:inline>
              </w:drawing>
            </w:r>
          </w:p>
        </w:tc>
        <w:tc>
          <w:tcPr>
            <w:tcW w:w="3869" w:type="dxa"/>
            <w:gridSpan w:val="2"/>
            <w:tcBorders>
              <w:tl2br w:val="nil"/>
              <w:tr2bl w:val="nil"/>
            </w:tcBorders>
            <w:shd w:val="clear" w:color="auto" w:fill="FFFFFF"/>
            <w:noWrap w:val="0"/>
            <w:vAlign w:val="center"/>
          </w:tcPr>
          <w:p w14:paraId="20C12555">
            <w:pPr>
              <w:pStyle w:val="3"/>
              <w:ind w:left="0" w:leftChars="0" w:firstLine="0" w:firstLineChars="0"/>
              <w:jc w:val="both"/>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449830" cy="3428365"/>
                  <wp:effectExtent l="0" t="0" r="7620" b="6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3"/>
                          <a:stretch>
                            <a:fillRect/>
                          </a:stretch>
                        </pic:blipFill>
                        <pic:spPr>
                          <a:xfrm>
                            <a:off x="0" y="0"/>
                            <a:ext cx="2449830" cy="3428365"/>
                          </a:xfrm>
                          <a:prstGeom prst="rect">
                            <a:avLst/>
                          </a:prstGeom>
                          <a:noFill/>
                          <a:ln>
                            <a:noFill/>
                          </a:ln>
                        </pic:spPr>
                      </pic:pic>
                    </a:graphicData>
                  </a:graphic>
                </wp:inline>
              </w:drawing>
            </w:r>
          </w:p>
        </w:tc>
      </w:tr>
    </w:tbl>
    <w:p w14:paraId="7CAB556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0C4471"/>
    <w:rsid w:val="066F12AC"/>
    <w:rsid w:val="16BC2F56"/>
    <w:rsid w:val="17A5767B"/>
    <w:rsid w:val="180263C4"/>
    <w:rsid w:val="1B495FF5"/>
    <w:rsid w:val="1C0C4471"/>
    <w:rsid w:val="1D9F08D2"/>
    <w:rsid w:val="22632C9B"/>
    <w:rsid w:val="279B048A"/>
    <w:rsid w:val="33421217"/>
    <w:rsid w:val="33A46E93"/>
    <w:rsid w:val="33B026C0"/>
    <w:rsid w:val="391C797C"/>
    <w:rsid w:val="3D9B22D0"/>
    <w:rsid w:val="40F12EAD"/>
    <w:rsid w:val="42ED3AA3"/>
    <w:rsid w:val="5D4D2BAA"/>
    <w:rsid w:val="60994E9F"/>
    <w:rsid w:val="7AE262DC"/>
    <w:rsid w:val="7C106EFD"/>
    <w:rsid w:val="7D5F33E6"/>
    <w:rsid w:val="7DB14D51"/>
    <w:rsid w:val="7EF36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ind w:firstLine="734" w:firstLineChars="204"/>
    </w:pPr>
    <w:rPr>
      <w:rFonts w:eastAsia="仿宋_GB2312"/>
      <w:sz w:val="36"/>
    </w:rPr>
  </w:style>
  <w:style w:type="paragraph" w:styleId="4">
    <w:name w:val="footer"/>
    <w:basedOn w:val="1"/>
    <w:next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300</Words>
  <Characters>459</Characters>
  <Lines>0</Lines>
  <Paragraphs>0</Paragraphs>
  <TotalTime>20</TotalTime>
  <ScaleCrop>false</ScaleCrop>
  <LinksUpToDate>false</LinksUpToDate>
  <CharactersWithSpaces>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2026-10-10T06:02:00Z</dcterms:created>
  <dc:creator>许娜</dc:creator>
  <cp:lastModifiedBy>叶子</cp:lastModifiedBy>
  <dcterms:modified xsi:type="dcterms:W3CDTF">2026-10-19T08:19:35Z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3DD1BE644388444788A9CF718A9BC8D3_13</vt:lpwstr>
  </property>
  <property fmtid="{D5CDD505-2E9C-101B-9397-08002B2CF9AE}" pid="4" name="KSOTemplateDocerSaveRecord">
    <vt:lpwstr>eyJoZGlkIjoiNDgzMjdiZTZhYWEwMDUyMzMwMzdhZWM2ZmNjMGMzMDkiLCJ1c2VySWQiOiI1NzcyNjAwMzgifQ==</vt:lpwstr>
  </property>
</Properties>
</file>