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63135">
      <w:pPr>
        <w:pStyle w:val="2"/>
        <w:bidi w:val="0"/>
        <w:jc w:val="center"/>
      </w:pPr>
      <w:bookmarkStart w:id="0" w:name="_Toc31010"/>
      <w:r>
        <w:rPr>
          <w:rFonts w:hint="eastAsia"/>
        </w:rPr>
        <w:t>安全评价报告</w:t>
      </w:r>
      <w:r>
        <w:t>公开信息表</w:t>
      </w:r>
      <w:bookmarkEnd w:id="0"/>
    </w:p>
    <w:tbl>
      <w:tblPr>
        <w:tblStyle w:val="5"/>
        <w:tblW w:w="9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2"/>
        <w:gridCol w:w="1786"/>
        <w:gridCol w:w="1882"/>
        <w:gridCol w:w="2445"/>
        <w:gridCol w:w="1367"/>
      </w:tblGrid>
      <w:tr w14:paraId="6FB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B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0F2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中国石油天然气股份有限公司陕西西安销售分公司新合加油站</w:t>
            </w:r>
          </w:p>
          <w:p w14:paraId="4047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安全现状评价报告</w:t>
            </w:r>
          </w:p>
        </w:tc>
      </w:tr>
      <w:tr w14:paraId="1E6F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B0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7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2026年8月</w:t>
            </w:r>
          </w:p>
        </w:tc>
      </w:tr>
      <w:tr w14:paraId="498C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162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C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评价人员</w:t>
            </w:r>
          </w:p>
        </w:tc>
      </w:tr>
      <w:tr w14:paraId="7470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72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67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32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31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资格证书号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C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从业号</w:t>
            </w:r>
          </w:p>
        </w:tc>
      </w:tr>
      <w:tr w14:paraId="30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D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8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艳</w:t>
            </w:r>
          </w:p>
        </w:tc>
        <w:tc>
          <w:tcPr>
            <w:tcW w:w="432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2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bookmarkStart w:id="1" w:name="_GoBack"/>
            <w:bookmarkEnd w:id="1"/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00000000201154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BDF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021833</w:t>
            </w:r>
          </w:p>
        </w:tc>
      </w:tr>
      <w:tr w14:paraId="5C81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2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4C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894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赵永增</w:t>
            </w:r>
          </w:p>
        </w:tc>
        <w:tc>
          <w:tcPr>
            <w:tcW w:w="432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F2C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1100000000100359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BE3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014094</w:t>
            </w:r>
          </w:p>
        </w:tc>
      </w:tr>
      <w:tr w14:paraId="5D4C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682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9D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C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张志辉</w:t>
            </w:r>
          </w:p>
        </w:tc>
        <w:tc>
          <w:tcPr>
            <w:tcW w:w="432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B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20211004615000001171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D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152203</w:t>
            </w:r>
          </w:p>
          <w:p w14:paraId="03DAF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06682</w:t>
            </w:r>
          </w:p>
        </w:tc>
      </w:tr>
      <w:tr w14:paraId="437D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682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B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A9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程冬红</w:t>
            </w:r>
          </w:p>
        </w:tc>
        <w:tc>
          <w:tcPr>
            <w:tcW w:w="432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FB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1500000000301714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2A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026812</w:t>
            </w:r>
          </w:p>
        </w:tc>
      </w:tr>
      <w:tr w14:paraId="57A2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682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3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E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能</w:t>
            </w:r>
          </w:p>
        </w:tc>
        <w:tc>
          <w:tcPr>
            <w:tcW w:w="4327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0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1500000000301650 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15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025782</w:t>
            </w:r>
          </w:p>
        </w:tc>
      </w:tr>
      <w:tr w14:paraId="7CF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技术专家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55A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</w:tr>
      <w:tr w14:paraId="5174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A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现场勘察人员</w:t>
            </w:r>
          </w:p>
          <w:p w14:paraId="01F1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D4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2026年6月29日</w:t>
            </w:r>
          </w:p>
        </w:tc>
      </w:tr>
      <w:tr w14:paraId="035BF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CD1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核查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24867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095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2026年7月20日</w:t>
            </w:r>
          </w:p>
        </w:tc>
      </w:tr>
      <w:tr w14:paraId="09D4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1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732CBF">
            <w:pPr>
              <w:pStyle w:val="3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中国石油天然气股份有限公司陕西西安销售分公司新合加油站（以下简称“该加油站”）主要由四部分构成：加油区、储罐区、站房、辅助用房。现该加油站共设4台卧式埋地SF双层储油罐，分别为2台50m³汽油罐，1台，30m³汽油罐（未投用），1台30m³柴油罐。</w:t>
            </w:r>
          </w:p>
          <w:p w14:paraId="1F279F60">
            <w:pPr>
              <w:pStyle w:val="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根据《汽车加油加气加氢站技术标准》（GB50156-2021）规定，汽油容积为：50m³+50m³+30m³=130m³，柴油折半容积为：30m³×0.5=15m³，总容积：V=145m³。因此，该加油站为二级加油站。</w:t>
            </w:r>
          </w:p>
        </w:tc>
      </w:tr>
      <w:tr w14:paraId="7E2F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FF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480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88C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  <w:tr w14:paraId="1D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1682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现场照片</w:t>
            </w:r>
          </w:p>
        </w:tc>
        <w:tc>
          <w:tcPr>
            <w:tcW w:w="3668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F32B2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551430" cy="1912620"/>
                  <wp:effectExtent l="0" t="0" r="1270" b="11430"/>
                  <wp:docPr id="6" name="图片 6" descr="001a4620fdb6ac8eabc060e5e3a5e0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001a4620fdb6ac8eabc060e5e3a5e0d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43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9F203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313305" cy="1734185"/>
                  <wp:effectExtent l="0" t="0" r="10795" b="18415"/>
                  <wp:docPr id="5" name="图片 5" descr="e66e9811c2ce21d590cac374bb69ec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e66e9811c2ce21d590cac374bb69ec0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05" cy="173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67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1682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0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668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ECF5C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551430" cy="1912620"/>
                  <wp:effectExtent l="0" t="0" r="1270" b="11430"/>
                  <wp:docPr id="8" name="图片 8" descr="4a57b0e978e23a6e431f22339931a1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a57b0e978e23a6e431f22339931a1e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43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6B76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423160" cy="1817370"/>
                  <wp:effectExtent l="0" t="0" r="15240" b="11430"/>
                  <wp:docPr id="7" name="图片 7" descr="4fbe21218c1e18880c0d1cd985f36a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4fbe21218c1e18880c0d1cd985f36aea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181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D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62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评价报告</w:t>
            </w:r>
          </w:p>
        </w:tc>
        <w:tc>
          <w:tcPr>
            <w:tcW w:w="3668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A29B2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71700" cy="3019425"/>
                  <wp:effectExtent l="0" t="0" r="0" b="9525"/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D1523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1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51C8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372360" cy="3383915"/>
                  <wp:effectExtent l="0" t="0" r="8890" b="698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338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B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668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24550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62175" cy="3034665"/>
                  <wp:effectExtent l="0" t="0" r="9525" b="1333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303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C8854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19985" cy="3424555"/>
                  <wp:effectExtent l="0" t="0" r="18415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985" cy="342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E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168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7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技术合同</w:t>
            </w:r>
          </w:p>
        </w:tc>
        <w:tc>
          <w:tcPr>
            <w:tcW w:w="3668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EAB1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371725" cy="3646805"/>
                  <wp:effectExtent l="0" t="0" r="9525" b="10795"/>
                  <wp:docPr id="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364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12555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552700" cy="3625850"/>
                  <wp:effectExtent l="0" t="0" r="0" b="12700"/>
                  <wp:docPr id="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362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A0C5F"/>
    <w:sectPr>
      <w:pgSz w:w="11906" w:h="16838"/>
      <w:pgMar w:top="1417" w:right="113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C4471"/>
    <w:rsid w:val="01A51A55"/>
    <w:rsid w:val="09EA0917"/>
    <w:rsid w:val="107005D3"/>
    <w:rsid w:val="144F735B"/>
    <w:rsid w:val="166055E7"/>
    <w:rsid w:val="16BC2F56"/>
    <w:rsid w:val="17A5767B"/>
    <w:rsid w:val="17F51D98"/>
    <w:rsid w:val="180263C4"/>
    <w:rsid w:val="1C0C4471"/>
    <w:rsid w:val="22632C9B"/>
    <w:rsid w:val="22F303EF"/>
    <w:rsid w:val="26803933"/>
    <w:rsid w:val="27747080"/>
    <w:rsid w:val="279B048A"/>
    <w:rsid w:val="300C38E4"/>
    <w:rsid w:val="33A46E93"/>
    <w:rsid w:val="38D64977"/>
    <w:rsid w:val="3BBA34F7"/>
    <w:rsid w:val="3C876996"/>
    <w:rsid w:val="3D2865F5"/>
    <w:rsid w:val="3D9B22D0"/>
    <w:rsid w:val="3F02107B"/>
    <w:rsid w:val="3F0810EF"/>
    <w:rsid w:val="3F402745"/>
    <w:rsid w:val="40F12EAD"/>
    <w:rsid w:val="42B100F5"/>
    <w:rsid w:val="46C97EE6"/>
    <w:rsid w:val="48FA19FD"/>
    <w:rsid w:val="498A0B16"/>
    <w:rsid w:val="4F2C6062"/>
    <w:rsid w:val="570241CC"/>
    <w:rsid w:val="5D4D2BAA"/>
    <w:rsid w:val="631D11E0"/>
    <w:rsid w:val="65E97AAD"/>
    <w:rsid w:val="65F75B8F"/>
    <w:rsid w:val="661E70F8"/>
    <w:rsid w:val="6B5F5A3C"/>
    <w:rsid w:val="6F2D4A05"/>
    <w:rsid w:val="703A0047"/>
    <w:rsid w:val="72CC1F67"/>
    <w:rsid w:val="7AE262DC"/>
    <w:rsid w:val="7D5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ind w:firstLine="734" w:firstLineChars="204"/>
    </w:pPr>
    <w:rPr>
      <w:rFonts w:eastAsia="仿宋_GB2312"/>
      <w:sz w:val="36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349</Words>
  <Characters>524</Characters>
  <Lines>0</Lines>
  <Paragraphs>0</Paragraphs>
  <TotalTime>0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2026-10-10T06:02:00Z</dcterms:created>
  <dc:creator>许娜</dc:creator>
  <cp:lastModifiedBy>叶子</cp:lastModifiedBy>
  <dcterms:modified xsi:type="dcterms:W3CDTF">2026-10-13T07:23:07Z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5E36961F548440EAB6A896A9DE1CE257_11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