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63135">
      <w:pPr>
        <w:pStyle w:val="2"/>
        <w:bidi w:val="0"/>
        <w:jc w:val="center"/>
      </w:pPr>
      <w:bookmarkStart w:id="0" w:name="_Toc31010"/>
      <w:r>
        <w:rPr>
          <w:rFonts w:hint="eastAsia"/>
        </w:rPr>
        <w:t>安全评价报告</w:t>
      </w:r>
      <w:r>
        <w:t>公开信息表</w:t>
      </w:r>
      <w:bookmarkEnd w:id="0"/>
    </w:p>
    <w:tbl>
      <w:tblPr>
        <w:tblStyle w:val="5"/>
        <w:tblW w:w="10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1"/>
        <w:gridCol w:w="2509"/>
        <w:gridCol w:w="1500"/>
        <w:gridCol w:w="2032"/>
        <w:gridCol w:w="2162"/>
      </w:tblGrid>
      <w:tr w14:paraId="6FB3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FCB8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8203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039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中国石油天然气股份有限公司陕西西安销售分公司柳巷加油站</w:t>
            </w:r>
          </w:p>
          <w:p w14:paraId="4047D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安全现状评价报告</w:t>
            </w:r>
          </w:p>
        </w:tc>
      </w:tr>
      <w:tr w14:paraId="1E6FA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0B0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完成时间</w:t>
            </w:r>
          </w:p>
        </w:tc>
        <w:tc>
          <w:tcPr>
            <w:tcW w:w="8203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973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2026年7月</w:t>
            </w:r>
          </w:p>
        </w:tc>
      </w:tr>
      <w:tr w14:paraId="498C6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10364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AC0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评价人员</w:t>
            </w:r>
            <w:bookmarkStart w:id="1" w:name="_GoBack"/>
            <w:bookmarkEnd w:id="1"/>
          </w:p>
        </w:tc>
      </w:tr>
      <w:tr w14:paraId="74706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372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67A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353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317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资格证书号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C6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从业号</w:t>
            </w:r>
          </w:p>
        </w:tc>
      </w:tr>
      <w:tr w14:paraId="3023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0DF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38E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  艳</w:t>
            </w:r>
          </w:p>
        </w:tc>
        <w:tc>
          <w:tcPr>
            <w:tcW w:w="353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2A0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1600000000201154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BDF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021833</w:t>
            </w:r>
          </w:p>
        </w:tc>
      </w:tr>
      <w:tr w14:paraId="5C81F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61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4C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项目组成员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894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赵永增</w:t>
            </w:r>
          </w:p>
        </w:tc>
        <w:tc>
          <w:tcPr>
            <w:tcW w:w="353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F2C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1100000000100359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BE3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014094</w:t>
            </w:r>
          </w:p>
        </w:tc>
      </w:tr>
      <w:tr w14:paraId="5D4C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16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9D9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CCE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张志辉</w:t>
            </w:r>
          </w:p>
        </w:tc>
        <w:tc>
          <w:tcPr>
            <w:tcW w:w="353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3B4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20211004615000001171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8D1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152203</w:t>
            </w:r>
          </w:p>
          <w:p w14:paraId="03DAF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06682</w:t>
            </w:r>
          </w:p>
        </w:tc>
      </w:tr>
      <w:tr w14:paraId="437D2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216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BB3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CA9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程冬红</w:t>
            </w:r>
          </w:p>
        </w:tc>
        <w:tc>
          <w:tcPr>
            <w:tcW w:w="353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8FBB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1500000000301714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22A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026812</w:t>
            </w:r>
          </w:p>
        </w:tc>
      </w:tr>
      <w:tr w14:paraId="57A2E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216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C3D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5EC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能</w:t>
            </w:r>
          </w:p>
        </w:tc>
        <w:tc>
          <w:tcPr>
            <w:tcW w:w="3532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00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1500000000301650 </w:t>
            </w:r>
          </w:p>
        </w:tc>
        <w:tc>
          <w:tcPr>
            <w:tcW w:w="21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15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025782</w:t>
            </w:r>
          </w:p>
        </w:tc>
      </w:tr>
      <w:tr w14:paraId="7CF2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838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技术专家</w:t>
            </w:r>
          </w:p>
        </w:tc>
        <w:tc>
          <w:tcPr>
            <w:tcW w:w="8203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55A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\</w:t>
            </w:r>
          </w:p>
        </w:tc>
      </w:tr>
      <w:tr w14:paraId="5174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AF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现场勘察人员</w:t>
            </w:r>
          </w:p>
          <w:p w14:paraId="01F1F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8203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D49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张志辉 赵艳 2026年6月29日</w:t>
            </w:r>
          </w:p>
        </w:tc>
      </w:tr>
      <w:tr w14:paraId="6B4B2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F05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现场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核查</w:t>
            </w: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  <w:p w14:paraId="201D0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及时间</w:t>
            </w:r>
          </w:p>
        </w:tc>
        <w:tc>
          <w:tcPr>
            <w:tcW w:w="8203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CC4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张志辉 赵艳 2026年7月24日</w:t>
            </w:r>
          </w:p>
        </w:tc>
      </w:tr>
      <w:tr w14:paraId="09D41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B13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项目简介</w:t>
            </w:r>
          </w:p>
        </w:tc>
        <w:tc>
          <w:tcPr>
            <w:tcW w:w="8203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6444A">
            <w:pPr>
              <w:pStyle w:val="3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中国石油天然气股份有限公司陕西西安销售分公司柳巷加油站（以下简称“该加油站”）主要由三部分构成：加油区、储罐区（行车道下）、站房。现该加油站共设5台卧式埋地SF双层储油罐，分别为4台30m³汽油罐（1台30m³汽油罐已停用），1台30m³柴油罐。</w:t>
            </w:r>
          </w:p>
          <w:p w14:paraId="1F279F60">
            <w:pPr>
              <w:pStyle w:val="3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 w:bidi="ar-SA"/>
              </w:rPr>
              <w:t>根据《汽车加油加气加氢站技术标准》（GB50156-2021）规定，汽油容积为：30m³×4=120m³，柴油折半容积为：30m³×0.5=15m³，总容积：V=135m³。因此，该加油站为二级加油站。</w:t>
            </w:r>
          </w:p>
        </w:tc>
      </w:tr>
      <w:tr w14:paraId="7E2F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FFD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被评价单位信息反馈情况</w:t>
            </w:r>
          </w:p>
        </w:tc>
        <w:tc>
          <w:tcPr>
            <w:tcW w:w="8203" w:type="dxa"/>
            <w:gridSpan w:val="4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88C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</w:rPr>
              <w:t>满意</w:t>
            </w:r>
          </w:p>
        </w:tc>
      </w:tr>
      <w:tr w14:paraId="1D15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6" w:hRule="atLeast"/>
          <w:jc w:val="center"/>
        </w:trPr>
        <w:tc>
          <w:tcPr>
            <w:tcW w:w="2161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C99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现场照片</w:t>
            </w:r>
          </w:p>
        </w:tc>
        <w:tc>
          <w:tcPr>
            <w:tcW w:w="400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EF32B2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574925" cy="1930400"/>
                  <wp:effectExtent l="0" t="0" r="15875" b="12700"/>
                  <wp:docPr id="1" name="图片 1" descr="70108ed65076e69349b08eba5caac8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70108ed65076e69349b08eba5caac8d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4925" cy="193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79F203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601595" cy="1950085"/>
                  <wp:effectExtent l="0" t="0" r="8255" b="12065"/>
                  <wp:docPr id="2" name="图片 2" descr="c1652f8d1853d3ec312f17b3ce1431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1652f8d1853d3ec312f17b3ce1431f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1595" cy="195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67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61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C0B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400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4ECF5C">
            <w:pPr>
              <w:pStyle w:val="3"/>
              <w:ind w:left="0" w:lef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eastAsia="zh-CN"/>
              </w:rPr>
              <w:drawing>
                <wp:inline distT="0" distB="0" distL="114300" distR="114300">
                  <wp:extent cx="2442845" cy="3482340"/>
                  <wp:effectExtent l="0" t="0" r="14605" b="3810"/>
                  <wp:docPr id="5" name="图片 5" descr="b8e4be5dc08f417c3f57f5767171244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b8e4be5dc08f417c3f57f5767171244c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845" cy="3482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F6B76B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2845435" cy="2133600"/>
                  <wp:effectExtent l="0" t="0" r="12065" b="0"/>
                  <wp:docPr id="4" name="图片 4" descr="3369b7b7fe70c35361438cf92e85ab4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369b7b7fe70c35361438cf92e85ab4c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5435" cy="21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8D5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620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评价报告</w:t>
            </w:r>
          </w:p>
        </w:tc>
        <w:tc>
          <w:tcPr>
            <w:tcW w:w="400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EA29B2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535555" cy="3545205"/>
                  <wp:effectExtent l="0" t="0" r="17145" b="17145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555" cy="354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4D1523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151C8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592705" cy="3683000"/>
                  <wp:effectExtent l="0" t="0" r="17145" b="12700"/>
                  <wp:docPr id="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705" cy="368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329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AB7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400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B24550">
            <w:pPr>
              <w:pStyle w:val="3"/>
              <w:ind w:left="0" w:leftChars="0" w:firstLine="0" w:firstLineChars="0"/>
              <w:jc w:val="both"/>
              <w:rPr>
                <w:rFonts w:hint="eastAsia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</w:rPr>
            </w:pPr>
            <w:r>
              <w:drawing>
                <wp:inline distT="0" distB="0" distL="114300" distR="114300">
                  <wp:extent cx="2605405" cy="3596005"/>
                  <wp:effectExtent l="0" t="0" r="4445" b="4445"/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3596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7C8854">
            <w:pPr>
              <w:pStyle w:val="3"/>
              <w:ind w:left="0" w:leftChars="0" w:firstLine="0" w:firstLineChars="0"/>
              <w:jc w:val="both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566670" cy="3702050"/>
                  <wp:effectExtent l="0" t="0" r="5080" b="12700"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670" cy="370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E8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  <w:jc w:val="center"/>
        </w:trPr>
        <w:tc>
          <w:tcPr>
            <w:tcW w:w="216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873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shd w:val="clear" w:color="auto" w:fill="FFFFFF"/>
                <w:lang w:val="en-US" w:eastAsia="zh-CN"/>
              </w:rPr>
              <w:t>技术合同</w:t>
            </w:r>
          </w:p>
        </w:tc>
        <w:tc>
          <w:tcPr>
            <w:tcW w:w="400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CEAB1B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533650" cy="3585210"/>
                  <wp:effectExtent l="0" t="0" r="0" b="15240"/>
                  <wp:docPr id="1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358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4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C12555">
            <w:pPr>
              <w:pStyle w:val="3"/>
              <w:ind w:left="0" w:lef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color w:val="D7D7D7"/>
                <w:kern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drawing>
                <wp:inline distT="0" distB="0" distL="114300" distR="114300">
                  <wp:extent cx="2414270" cy="3430270"/>
                  <wp:effectExtent l="0" t="0" r="5080" b="17780"/>
                  <wp:docPr id="1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270" cy="343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EE868C"/>
    <w:sectPr>
      <w:pgSz w:w="11906" w:h="16838"/>
      <w:pgMar w:top="1417" w:right="113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C4471"/>
    <w:rsid w:val="01A51A55"/>
    <w:rsid w:val="0A0D5721"/>
    <w:rsid w:val="107005D3"/>
    <w:rsid w:val="166055E7"/>
    <w:rsid w:val="16BC2F56"/>
    <w:rsid w:val="17A5767B"/>
    <w:rsid w:val="180263C4"/>
    <w:rsid w:val="1BA91BC2"/>
    <w:rsid w:val="1C0C4471"/>
    <w:rsid w:val="22632C9B"/>
    <w:rsid w:val="22F303EF"/>
    <w:rsid w:val="26803933"/>
    <w:rsid w:val="279B048A"/>
    <w:rsid w:val="33A46E93"/>
    <w:rsid w:val="3C876996"/>
    <w:rsid w:val="3D9B22D0"/>
    <w:rsid w:val="3F02107B"/>
    <w:rsid w:val="3F402745"/>
    <w:rsid w:val="40F12EAD"/>
    <w:rsid w:val="42B100F5"/>
    <w:rsid w:val="4F2C6062"/>
    <w:rsid w:val="5D4D2BAA"/>
    <w:rsid w:val="65E97AAD"/>
    <w:rsid w:val="65F75B8F"/>
    <w:rsid w:val="6DDC46B9"/>
    <w:rsid w:val="6F2D4A05"/>
    <w:rsid w:val="703A0047"/>
    <w:rsid w:val="72CC1F67"/>
    <w:rsid w:val="7AE262DC"/>
    <w:rsid w:val="7D5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ind w:firstLine="734" w:firstLineChars="204"/>
    </w:pPr>
    <w:rPr>
      <w:rFonts w:eastAsia="仿宋_GB2312"/>
      <w:sz w:val="36"/>
    </w:rPr>
  </w:style>
  <w:style w:type="paragraph" w:styleId="4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350</Words>
  <Characters>515</Characters>
  <Lines>0</Lines>
  <Paragraphs>0</Paragraphs>
  <TotalTime>1</TotalTime>
  <ScaleCrop>false</ScaleCrop>
  <LinksUpToDate>false</LinksUpToDate>
  <CharactersWithSpaces>524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2026-10-10T06:02:00Z</dcterms:created>
  <dc:creator>许娜</dc:creator>
  <cp:lastModifiedBy>叶子</cp:lastModifiedBy>
  <dcterms:modified xsi:type="dcterms:W3CDTF">2026-10-13T07:22:05Z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5E36961F548440EAB6A896A9DE1CE257_11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