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EADA">
      <w:pPr>
        <w:pStyle w:val="3"/>
        <w:bidi w:val="0"/>
      </w:pPr>
      <w:r>
        <w:rPr>
          <w:rFonts w:hint="eastAsia"/>
        </w:rPr>
        <w:t>安全评价报告</w:t>
      </w:r>
      <w:r>
        <w:t>公开信息表</w:t>
      </w:r>
    </w:p>
    <w:tbl>
      <w:tblPr>
        <w:tblStyle w:val="2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1"/>
        <w:gridCol w:w="1575"/>
        <w:gridCol w:w="3981"/>
        <w:gridCol w:w="1897"/>
      </w:tblGrid>
      <w:tr w14:paraId="1F4C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069FE">
            <w:pPr>
              <w:pStyle w:val="25"/>
              <w:bidi w:val="0"/>
              <w:spacing w:line="240" w:lineRule="auto"/>
            </w:pPr>
            <w:r>
              <w:t>项目名称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BBDA0">
            <w:pPr>
              <w:spacing w:line="240" w:lineRule="auto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江苏润创金属科技有限公司年产800万件5G通讯组件及新能源汽车连接器生产线技术改造项目（一期）安全验收评价报告</w:t>
            </w:r>
          </w:p>
        </w:tc>
      </w:tr>
      <w:tr w14:paraId="4BC1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464E">
            <w:pPr>
              <w:pStyle w:val="25"/>
              <w:bidi w:val="0"/>
              <w:spacing w:line="240" w:lineRule="auto"/>
            </w:pPr>
            <w:r>
              <w:t>完成时间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D825">
            <w:pPr>
              <w:pStyle w:val="25"/>
              <w:bidi w:val="0"/>
              <w:spacing w:line="240" w:lineRule="auto"/>
              <w:jc w:val="left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6.9月</w:t>
            </w:r>
          </w:p>
        </w:tc>
      </w:tr>
      <w:tr w14:paraId="10F5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35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D105B">
            <w:pPr>
              <w:pStyle w:val="25"/>
              <w:bidi w:val="0"/>
              <w:spacing w:line="240" w:lineRule="auto"/>
            </w:pPr>
            <w:r>
              <w:rPr>
                <w:rFonts w:hint="eastAsia"/>
              </w:rPr>
              <w:t>评价人员</w:t>
            </w:r>
          </w:p>
        </w:tc>
      </w:tr>
      <w:tr w14:paraId="3BFA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0EB9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7C73">
            <w:pPr>
              <w:pStyle w:val="25"/>
              <w:bidi w:val="0"/>
              <w:spacing w:line="240" w:lineRule="auto"/>
              <w:jc w:val="center"/>
            </w:pPr>
            <w:r>
              <w:t>姓名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3CAB">
            <w:pPr>
              <w:pStyle w:val="25"/>
              <w:bidi w:val="0"/>
              <w:spacing w:line="240" w:lineRule="auto"/>
              <w:jc w:val="center"/>
            </w:pPr>
            <w:r>
              <w:t>资格证书号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89316">
            <w:pPr>
              <w:pStyle w:val="25"/>
              <w:bidi w:val="0"/>
              <w:spacing w:line="240" w:lineRule="auto"/>
              <w:jc w:val="center"/>
            </w:pPr>
            <w:r>
              <w:t>从业号</w:t>
            </w:r>
          </w:p>
        </w:tc>
      </w:tr>
      <w:tr w14:paraId="39B4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6DEB">
            <w:pPr>
              <w:pStyle w:val="25"/>
              <w:bidi w:val="0"/>
              <w:spacing w:line="240" w:lineRule="auto"/>
            </w:pPr>
            <w:r>
              <w:t>项目负责人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C6D8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周巧云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3B6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03320251032000007106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097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32240386462</w:t>
            </w:r>
          </w:p>
        </w:tc>
      </w:tr>
      <w:tr w14:paraId="11AA0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6A93A0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986BA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樊  淼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FBE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10333243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309322995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AE6C6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32120119090</w:t>
            </w:r>
          </w:p>
        </w:tc>
      </w:tr>
      <w:tr w14:paraId="6EA8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ECC72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2681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E556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20231004632000001025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842A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19240396958</w:t>
            </w:r>
          </w:p>
        </w:tc>
      </w:tr>
      <w:tr w14:paraId="2CF7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D1A8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A385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   元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B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10333243309323034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85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32180181245</w:t>
            </w:r>
          </w:p>
        </w:tc>
      </w:tr>
      <w:tr w14:paraId="16B2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F75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A897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左襄黎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5717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2017033320332017320901000359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764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37260448596</w:t>
            </w:r>
          </w:p>
        </w:tc>
      </w:tr>
      <w:tr w14:paraId="5E6E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AC1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4833B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廉  理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23C4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03320241032000002352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68F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37250427331</w:t>
            </w:r>
          </w:p>
        </w:tc>
      </w:tr>
      <w:tr w14:paraId="6D2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4B4F8">
            <w:pPr>
              <w:pStyle w:val="25"/>
              <w:bidi w:val="0"/>
              <w:spacing w:line="240" w:lineRule="auto"/>
            </w:pPr>
            <w:r>
              <w:t>技术专家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71026">
            <w:pPr>
              <w:pStyle w:val="25"/>
              <w:bidi w:val="0"/>
              <w:spacing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史大江、吴登鹏</w:t>
            </w:r>
          </w:p>
        </w:tc>
      </w:tr>
      <w:tr w14:paraId="5903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AC621">
            <w:pPr>
              <w:pStyle w:val="25"/>
              <w:bidi w:val="0"/>
              <w:spacing w:line="240" w:lineRule="auto"/>
            </w:pPr>
            <w:r>
              <w:t>现场勘察人员及时间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DFE4F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黄爱民、周元、左襄黎、廉理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21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日</w:t>
            </w:r>
          </w:p>
        </w:tc>
      </w:tr>
      <w:tr w14:paraId="407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45EDD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现场核查的人员和时间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864A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黄爱民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26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highlight w:val="none"/>
                <w:lang w:val="en-US" w:eastAsia="zh-CN" w:bidi="ar-SA"/>
              </w:rPr>
              <w:t>日</w:t>
            </w:r>
          </w:p>
        </w:tc>
      </w:tr>
      <w:tr w14:paraId="0BB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5D64">
            <w:pPr>
              <w:pStyle w:val="25"/>
              <w:bidi w:val="0"/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项目简介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F97839">
            <w:pPr>
              <w:pStyle w:val="25"/>
              <w:bidi w:val="0"/>
              <w:spacing w:line="240" w:lineRule="auto"/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润创金属科技有限公司年产800万件5G通讯组件及新能源汽车连接器生产线技术改造项目（一期）建设地点位于建湖县经济开发区明星北路99号，该项目新购置龙门式环形复合焊接机、机器人自动化集成压铸岛、立式加工中心、冷室压铸机、导电胶四轴点胶机等设备共70台（套），淘汰切边机、焊接整形工装等老旧设备20台（套），并对生产、质量、仓储、物流系统进行智能升级改造以及信息化平台的建设。项目建成后，总产能不变，可提高生产效率，降低生产成本，提升产品质量。</w:t>
            </w:r>
          </w:p>
        </w:tc>
      </w:tr>
      <w:tr w14:paraId="133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3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B1BFF">
            <w:pPr>
              <w:pStyle w:val="25"/>
              <w:bidi w:val="0"/>
              <w:spacing w:line="240" w:lineRule="auto"/>
            </w:pPr>
            <w:r>
              <w:t>现场照片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9CE0FE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</w:p>
          <w:p w14:paraId="30156F28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23765" cy="3542030"/>
                  <wp:effectExtent l="0" t="0" r="635" b="1270"/>
                  <wp:docPr id="12" name="图片 1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3765" cy="3542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617CED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6E19A3C3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3" name="图片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5B5CDD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17D68979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79812ED6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3713DB6C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4D0425B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3566160</wp:posOffset>
                  </wp:positionV>
                  <wp:extent cx="4724400" cy="3136900"/>
                  <wp:effectExtent l="0" t="0" r="0" b="6350"/>
                  <wp:wrapNone/>
                  <wp:docPr id="10" name="图片 1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13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2" name="图片 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0EB1C5">
      <w:pPr>
        <w:pStyle w:val="3"/>
        <w:bidi w:val="0"/>
        <w:spacing w:line="240" w:lineRule="auto"/>
        <w:jc w:val="left"/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  <w:t>合同封面：</w:t>
      </w:r>
    </w:p>
    <w:p w14:paraId="14F959AE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52465" cy="8136255"/>
            <wp:effectExtent l="0" t="0" r="635" b="17145"/>
            <wp:docPr id="9" name="图片 9" descr="江苏润创金属科技有限公司--合同（实际盖章的未扫描过来，暂未更新）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江苏润创金属科技有限公司--合同（实际盖章的未扫描过来，暂未更新）_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813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57BE">
      <w:pPr>
        <w:jc w:val="left"/>
        <w:rPr>
          <w:rFonts w:hint="eastAsia"/>
          <w:lang w:val="en-US" w:eastAsia="zh-CN"/>
        </w:rPr>
      </w:pPr>
    </w:p>
    <w:p w14:paraId="5A9EAE1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报告外封：</w:t>
      </w:r>
    </w:p>
    <w:p w14:paraId="3C29C7F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749925" cy="8028305"/>
            <wp:effectExtent l="0" t="0" r="3175" b="10795"/>
            <wp:docPr id="5" name="图片 5" descr="报告编码_F202600408 _20261009 (1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报告编码_F202600408 _20261009 (1)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802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6C7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141B8D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报告内封：</w:t>
      </w:r>
    </w:p>
    <w:p w14:paraId="705E8F63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480685" cy="7992110"/>
            <wp:effectExtent l="0" t="0" r="5715" b="8890"/>
            <wp:docPr id="7" name="图片 7" descr="报告编码_F202600408 _20261009 (1)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报告编码_F202600408 _20261009 (1)_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799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764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45044F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结论页：</w:t>
      </w:r>
    </w:p>
    <w:p w14:paraId="2F44DE49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75275" cy="8136255"/>
            <wp:effectExtent l="0" t="0" r="15875" b="17145"/>
            <wp:docPr id="8" name="图片 8" descr="报告编码_F202600408 _20261009 (1)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报告编码_F202600408 _20261009 (1)_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75275" cy="813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6A15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17" w:right="1134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8C3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8E42A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8E42A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3279E"/>
    <w:multiLevelType w:val="singleLevel"/>
    <w:tmpl w:val="0FC3279E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TdmMjRhYmJjYzMwNDA2Y2RjNWY5ZTNjZDIxYjQifQ=="/>
  </w:docVars>
  <w:rsids>
    <w:rsidRoot w:val="00E3751A"/>
    <w:rsid w:val="00047227"/>
    <w:rsid w:val="00111B0A"/>
    <w:rsid w:val="00303C12"/>
    <w:rsid w:val="004D1AF7"/>
    <w:rsid w:val="00756850"/>
    <w:rsid w:val="00C75118"/>
    <w:rsid w:val="00C82162"/>
    <w:rsid w:val="00E3751A"/>
    <w:rsid w:val="01371595"/>
    <w:rsid w:val="01381A2C"/>
    <w:rsid w:val="0153731B"/>
    <w:rsid w:val="01657072"/>
    <w:rsid w:val="018A17BB"/>
    <w:rsid w:val="02A5162E"/>
    <w:rsid w:val="02CD47F4"/>
    <w:rsid w:val="03DD6186"/>
    <w:rsid w:val="04F73278"/>
    <w:rsid w:val="0662632D"/>
    <w:rsid w:val="067C6F0E"/>
    <w:rsid w:val="06AF67EC"/>
    <w:rsid w:val="06EF6353"/>
    <w:rsid w:val="07D32EB9"/>
    <w:rsid w:val="080D0C1C"/>
    <w:rsid w:val="086E6C35"/>
    <w:rsid w:val="0971665B"/>
    <w:rsid w:val="09780165"/>
    <w:rsid w:val="0A3600A6"/>
    <w:rsid w:val="0A362F4C"/>
    <w:rsid w:val="0A3F5F1C"/>
    <w:rsid w:val="0BC45977"/>
    <w:rsid w:val="0D613CF2"/>
    <w:rsid w:val="0DF36C19"/>
    <w:rsid w:val="0E53337E"/>
    <w:rsid w:val="0EE625F3"/>
    <w:rsid w:val="0F78192E"/>
    <w:rsid w:val="10FB42D4"/>
    <w:rsid w:val="123724E6"/>
    <w:rsid w:val="14107EE6"/>
    <w:rsid w:val="144618E0"/>
    <w:rsid w:val="145C663E"/>
    <w:rsid w:val="14C469B7"/>
    <w:rsid w:val="14E05A89"/>
    <w:rsid w:val="14E135FC"/>
    <w:rsid w:val="15993777"/>
    <w:rsid w:val="17810296"/>
    <w:rsid w:val="17C601C4"/>
    <w:rsid w:val="18255C0B"/>
    <w:rsid w:val="188D103C"/>
    <w:rsid w:val="18CA2EBE"/>
    <w:rsid w:val="18CE6240"/>
    <w:rsid w:val="1953639C"/>
    <w:rsid w:val="19702E1E"/>
    <w:rsid w:val="19F070FB"/>
    <w:rsid w:val="19F80339"/>
    <w:rsid w:val="1A2D7001"/>
    <w:rsid w:val="1AE76E92"/>
    <w:rsid w:val="1B5944E3"/>
    <w:rsid w:val="1B7B2F28"/>
    <w:rsid w:val="1B9F4DB7"/>
    <w:rsid w:val="1CC85F2F"/>
    <w:rsid w:val="1CD17A8D"/>
    <w:rsid w:val="1D3B5970"/>
    <w:rsid w:val="1D8B082D"/>
    <w:rsid w:val="1DC009D9"/>
    <w:rsid w:val="1E4950BB"/>
    <w:rsid w:val="1EED7B93"/>
    <w:rsid w:val="206D06A2"/>
    <w:rsid w:val="206E4807"/>
    <w:rsid w:val="20892822"/>
    <w:rsid w:val="20CC5161"/>
    <w:rsid w:val="20E165FA"/>
    <w:rsid w:val="20FA7494"/>
    <w:rsid w:val="21161F9D"/>
    <w:rsid w:val="22965A4C"/>
    <w:rsid w:val="23356346"/>
    <w:rsid w:val="237C721D"/>
    <w:rsid w:val="23DA36B8"/>
    <w:rsid w:val="249B1E08"/>
    <w:rsid w:val="25161A51"/>
    <w:rsid w:val="25470D5D"/>
    <w:rsid w:val="2583798D"/>
    <w:rsid w:val="259300DB"/>
    <w:rsid w:val="25AB5CCE"/>
    <w:rsid w:val="270818BC"/>
    <w:rsid w:val="276E1EEA"/>
    <w:rsid w:val="28843BFB"/>
    <w:rsid w:val="28843CDA"/>
    <w:rsid w:val="29925FE1"/>
    <w:rsid w:val="29F53ECF"/>
    <w:rsid w:val="2AB90504"/>
    <w:rsid w:val="2AE47987"/>
    <w:rsid w:val="2AE81386"/>
    <w:rsid w:val="2B577D1D"/>
    <w:rsid w:val="2C1469E0"/>
    <w:rsid w:val="2CD335D9"/>
    <w:rsid w:val="2CEC5B86"/>
    <w:rsid w:val="2D0A3392"/>
    <w:rsid w:val="2D50403C"/>
    <w:rsid w:val="2D543634"/>
    <w:rsid w:val="2DBA3B8A"/>
    <w:rsid w:val="2E046C06"/>
    <w:rsid w:val="2E1F2282"/>
    <w:rsid w:val="2E2E1BF1"/>
    <w:rsid w:val="2E52714C"/>
    <w:rsid w:val="2EA91E68"/>
    <w:rsid w:val="2EDF7FE9"/>
    <w:rsid w:val="2FBA4590"/>
    <w:rsid w:val="2FE4338B"/>
    <w:rsid w:val="304B4F05"/>
    <w:rsid w:val="30DF75D4"/>
    <w:rsid w:val="31722F92"/>
    <w:rsid w:val="322B47B1"/>
    <w:rsid w:val="32CC6EE2"/>
    <w:rsid w:val="33422C3A"/>
    <w:rsid w:val="33F02B40"/>
    <w:rsid w:val="346B7D61"/>
    <w:rsid w:val="35321C38"/>
    <w:rsid w:val="372972D4"/>
    <w:rsid w:val="37370F5F"/>
    <w:rsid w:val="379647FB"/>
    <w:rsid w:val="385C2AEB"/>
    <w:rsid w:val="391657EE"/>
    <w:rsid w:val="39905747"/>
    <w:rsid w:val="3A002F75"/>
    <w:rsid w:val="3A4122C4"/>
    <w:rsid w:val="3A7474D8"/>
    <w:rsid w:val="3C7D28D5"/>
    <w:rsid w:val="3C8D58BD"/>
    <w:rsid w:val="3D3B399E"/>
    <w:rsid w:val="3DEA3C38"/>
    <w:rsid w:val="3EE84724"/>
    <w:rsid w:val="3FA360ED"/>
    <w:rsid w:val="400A10F6"/>
    <w:rsid w:val="414A39B8"/>
    <w:rsid w:val="41774FCA"/>
    <w:rsid w:val="41835AFA"/>
    <w:rsid w:val="41912F5E"/>
    <w:rsid w:val="42AB0C22"/>
    <w:rsid w:val="42C53343"/>
    <w:rsid w:val="43C0308C"/>
    <w:rsid w:val="43CD2D54"/>
    <w:rsid w:val="44666E13"/>
    <w:rsid w:val="44890DCE"/>
    <w:rsid w:val="44A6412F"/>
    <w:rsid w:val="46E224AF"/>
    <w:rsid w:val="477C0DFE"/>
    <w:rsid w:val="478E14EE"/>
    <w:rsid w:val="48EC5AF0"/>
    <w:rsid w:val="48FD1AAC"/>
    <w:rsid w:val="4A437403"/>
    <w:rsid w:val="4B4768E9"/>
    <w:rsid w:val="4B686EC6"/>
    <w:rsid w:val="4C2D573D"/>
    <w:rsid w:val="4C4675A4"/>
    <w:rsid w:val="4C6E107B"/>
    <w:rsid w:val="4DB306BD"/>
    <w:rsid w:val="4E0D6A1F"/>
    <w:rsid w:val="4E274960"/>
    <w:rsid w:val="4E3D5914"/>
    <w:rsid w:val="4E505D91"/>
    <w:rsid w:val="4EAA5EAB"/>
    <w:rsid w:val="4F0D5917"/>
    <w:rsid w:val="4F60078E"/>
    <w:rsid w:val="4F8D56E9"/>
    <w:rsid w:val="4FE84280"/>
    <w:rsid w:val="512C352F"/>
    <w:rsid w:val="518F02CB"/>
    <w:rsid w:val="52C4230E"/>
    <w:rsid w:val="52E07D49"/>
    <w:rsid w:val="52F32EEA"/>
    <w:rsid w:val="53B33385"/>
    <w:rsid w:val="53E77794"/>
    <w:rsid w:val="53F37C81"/>
    <w:rsid w:val="54345BD2"/>
    <w:rsid w:val="54BA6B53"/>
    <w:rsid w:val="54CE5808"/>
    <w:rsid w:val="55397BB0"/>
    <w:rsid w:val="55696422"/>
    <w:rsid w:val="559B5490"/>
    <w:rsid w:val="56D3239C"/>
    <w:rsid w:val="571F17FE"/>
    <w:rsid w:val="5769565F"/>
    <w:rsid w:val="57800B40"/>
    <w:rsid w:val="59BE4FB1"/>
    <w:rsid w:val="5A0525FB"/>
    <w:rsid w:val="5A2F4644"/>
    <w:rsid w:val="5A435025"/>
    <w:rsid w:val="5BF832F3"/>
    <w:rsid w:val="5EC410C5"/>
    <w:rsid w:val="5FA04729"/>
    <w:rsid w:val="60B460AF"/>
    <w:rsid w:val="60C84554"/>
    <w:rsid w:val="60CD1B36"/>
    <w:rsid w:val="60F56083"/>
    <w:rsid w:val="61513A75"/>
    <w:rsid w:val="61D665A6"/>
    <w:rsid w:val="61E24AB4"/>
    <w:rsid w:val="62DC6612"/>
    <w:rsid w:val="62E97B34"/>
    <w:rsid w:val="634B0901"/>
    <w:rsid w:val="64652DDC"/>
    <w:rsid w:val="64850E7B"/>
    <w:rsid w:val="64DC6563"/>
    <w:rsid w:val="658063A7"/>
    <w:rsid w:val="659855D2"/>
    <w:rsid w:val="6632513F"/>
    <w:rsid w:val="66492FBA"/>
    <w:rsid w:val="66C53C4A"/>
    <w:rsid w:val="67600A2D"/>
    <w:rsid w:val="67B8698B"/>
    <w:rsid w:val="67D14539"/>
    <w:rsid w:val="67D23BAA"/>
    <w:rsid w:val="68AE23C6"/>
    <w:rsid w:val="691E5D3C"/>
    <w:rsid w:val="6A9D6928"/>
    <w:rsid w:val="6AA57F27"/>
    <w:rsid w:val="6B8D6867"/>
    <w:rsid w:val="6BD4664B"/>
    <w:rsid w:val="6BD57C60"/>
    <w:rsid w:val="6CB1098B"/>
    <w:rsid w:val="6CBF703A"/>
    <w:rsid w:val="6D1139EB"/>
    <w:rsid w:val="6E352F27"/>
    <w:rsid w:val="6EF4064C"/>
    <w:rsid w:val="6F270A25"/>
    <w:rsid w:val="6F3D1DEF"/>
    <w:rsid w:val="6F67290E"/>
    <w:rsid w:val="6FA803A2"/>
    <w:rsid w:val="6FE23626"/>
    <w:rsid w:val="6FFF314A"/>
    <w:rsid w:val="71763652"/>
    <w:rsid w:val="7199381B"/>
    <w:rsid w:val="71A662DF"/>
    <w:rsid w:val="72154032"/>
    <w:rsid w:val="73001856"/>
    <w:rsid w:val="733A6A2C"/>
    <w:rsid w:val="73722C4F"/>
    <w:rsid w:val="737D1DEA"/>
    <w:rsid w:val="73AA2228"/>
    <w:rsid w:val="75816D2C"/>
    <w:rsid w:val="766C59F7"/>
    <w:rsid w:val="76E25EB6"/>
    <w:rsid w:val="76FA5BEF"/>
    <w:rsid w:val="771D3195"/>
    <w:rsid w:val="77642CC3"/>
    <w:rsid w:val="77832F9B"/>
    <w:rsid w:val="77F93538"/>
    <w:rsid w:val="78212811"/>
    <w:rsid w:val="78644E98"/>
    <w:rsid w:val="78C7351A"/>
    <w:rsid w:val="79302291"/>
    <w:rsid w:val="7967635D"/>
    <w:rsid w:val="79BF4C7D"/>
    <w:rsid w:val="7A7D40BF"/>
    <w:rsid w:val="7AD10B53"/>
    <w:rsid w:val="7AE523E6"/>
    <w:rsid w:val="7B914393"/>
    <w:rsid w:val="7C271C8F"/>
    <w:rsid w:val="7C304A31"/>
    <w:rsid w:val="7D1412C2"/>
    <w:rsid w:val="7D59190D"/>
    <w:rsid w:val="7D7A1431"/>
    <w:rsid w:val="7E2B6BC6"/>
    <w:rsid w:val="7E304FE7"/>
    <w:rsid w:val="7EA132CF"/>
    <w:rsid w:val="7F35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pageBreakBefore w:val="0"/>
      <w:widowControl w:val="0"/>
      <w:jc w:val="center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pageBreakBefore/>
      <w:snapToGrid w:val="0"/>
      <w:spacing w:beforeAutospacing="0" w:afterAutospacing="0" w:line="360" w:lineRule="auto"/>
      <w:jc w:val="center"/>
      <w:outlineLvl w:val="0"/>
    </w:pPr>
    <w:rPr>
      <w:rFonts w:hint="default" w:ascii="宋体" w:hAnsi="宋体" w:eastAsia="宋体"/>
      <w:kern w:val="44"/>
      <w:sz w:val="32"/>
      <w:szCs w:val="48"/>
    </w:rPr>
  </w:style>
  <w:style w:type="paragraph" w:styleId="4">
    <w:name w:val="heading 2"/>
    <w:basedOn w:val="1"/>
    <w:next w:val="1"/>
    <w:link w:val="27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6">
    <w:name w:val="Body Text"/>
    <w:basedOn w:val="1"/>
    <w:autoRedefine/>
    <w:qFormat/>
    <w:uiPriority w:val="99"/>
    <w:rPr>
      <w:sz w:val="28"/>
      <w:szCs w:val="28"/>
    </w:rPr>
  </w:style>
  <w:style w:type="paragraph" w:styleId="7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autoRedefine/>
    <w:qFormat/>
    <w:uiPriority w:val="0"/>
    <w:pPr>
      <w:widowControl w:val="0"/>
      <w:adjustRightInd w:val="0"/>
      <w:snapToGrid w:val="0"/>
      <w:spacing w:line="360" w:lineRule="exact"/>
      <w:ind w:left="113" w:right="113" w:firstLine="640" w:firstLineChars="200"/>
      <w:jc w:val="center"/>
    </w:pPr>
    <w:rPr>
      <w:rFonts w:ascii="宋体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paragraph" w:styleId="9">
    <w:name w:val="toc 3"/>
    <w:basedOn w:val="1"/>
    <w:next w:val="1"/>
    <w:autoRedefine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0">
    <w:name w:val="List Bullet 5"/>
    <w:basedOn w:val="1"/>
    <w:autoRedefine/>
    <w:qFormat/>
    <w:uiPriority w:val="0"/>
    <w:pPr>
      <w:numPr>
        <w:ilvl w:val="0"/>
        <w:numId w:val="1"/>
      </w:numPr>
    </w:pPr>
  </w:style>
  <w:style w:type="paragraph" w:styleId="11">
    <w:name w:val="Balloon Text"/>
    <w:basedOn w:val="1"/>
    <w:link w:val="33"/>
    <w:autoRedefine/>
    <w:qFormat/>
    <w:uiPriority w:val="0"/>
    <w:rPr>
      <w:sz w:val="18"/>
      <w:szCs w:val="18"/>
    </w:rPr>
  </w:style>
  <w:style w:type="paragraph" w:styleId="12">
    <w:name w:val="footer"/>
    <w:basedOn w:val="1"/>
    <w:next w:val="1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rPr>
      <w:szCs w:val="20"/>
    </w:rPr>
  </w:style>
  <w:style w:type="paragraph" w:styleId="17">
    <w:name w:val="index 1"/>
    <w:basedOn w:val="1"/>
    <w:next w:val="1"/>
    <w:qFormat/>
    <w:uiPriority w:val="0"/>
  </w:style>
  <w:style w:type="paragraph" w:styleId="18">
    <w:name w:val="Body Text First Indent"/>
    <w:basedOn w:val="1"/>
    <w:next w:val="1"/>
    <w:autoRedefine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7"/>
    <w:next w:val="1"/>
    <w:autoRedefine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annotation reference"/>
    <w:basedOn w:val="22"/>
    <w:autoRedefine/>
    <w:qFormat/>
    <w:uiPriority w:val="0"/>
    <w:rPr>
      <w:sz w:val="21"/>
      <w:szCs w:val="21"/>
    </w:rPr>
  </w:style>
  <w:style w:type="paragraph" w:customStyle="1" w:styleId="24">
    <w:name w:val="li_正文"/>
    <w:basedOn w:val="1"/>
    <w:qFormat/>
    <w:uiPriority w:val="0"/>
    <w:pPr>
      <w:widowControl w:val="0"/>
      <w:topLinePunct/>
      <w:adjustRightInd w:val="0"/>
      <w:snapToGrid w:val="0"/>
      <w:spacing w:line="360" w:lineRule="auto"/>
      <w:ind w:firstLine="700" w:firstLineChars="250"/>
      <w:textAlignment w:val="auto"/>
    </w:pPr>
    <w:rPr>
      <w:rFonts w:ascii="宋体" w:hAnsi="宋体"/>
      <w:sz w:val="28"/>
      <w:szCs w:val="28"/>
      <w:u w:val="none" w:color="auto"/>
    </w:rPr>
  </w:style>
  <w:style w:type="paragraph" w:customStyle="1" w:styleId="25">
    <w:name w:val="表格"/>
    <w:basedOn w:val="26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both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26">
    <w:name w:val="表格文字"/>
    <w:basedOn w:val="1"/>
    <w:qFormat/>
    <w:uiPriority w:val="0"/>
    <w:pPr>
      <w:spacing w:line="240" w:lineRule="auto"/>
      <w:jc w:val="center"/>
    </w:pPr>
    <w:rPr>
      <w:color w:val="000000"/>
      <w:sz w:val="21"/>
    </w:rPr>
  </w:style>
  <w:style w:type="character" w:customStyle="1" w:styleId="27">
    <w:name w:val="标题 2 Char"/>
    <w:link w:val="4"/>
    <w:autoRedefine/>
    <w:qFormat/>
    <w:uiPriority w:val="0"/>
    <w:rPr>
      <w:rFonts w:eastAsia="楷体_GB2312" w:cs="MS Gothic"/>
      <w:b/>
      <w:snapToGrid w:val="0"/>
      <w:kern w:val="0"/>
      <w:sz w:val="32"/>
      <w:szCs w:val="28"/>
    </w:rPr>
  </w:style>
  <w:style w:type="paragraph" w:customStyle="1" w:styleId="28">
    <w:name w:val="Default"/>
    <w:basedOn w:val="29"/>
    <w:next w:val="1"/>
    <w:autoRedefine/>
    <w:qFormat/>
    <w:uiPriority w:val="0"/>
    <w:pPr>
      <w:widowControl w:val="0"/>
      <w:tabs>
        <w:tab w:val="right" w:pos="0"/>
      </w:tabs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9">
    <w:name w:val="纯文本1"/>
    <w:basedOn w:val="1"/>
    <w:autoRedefine/>
    <w:qFormat/>
    <w:uiPriority w:val="0"/>
    <w:pPr>
      <w:tabs>
        <w:tab w:val="right" w:pos="0"/>
      </w:tabs>
      <w:adjustRightInd w:val="0"/>
      <w:snapToGrid w:val="0"/>
      <w:jc w:val="center"/>
      <w:textAlignment w:val="baseline"/>
    </w:pPr>
    <w:rPr>
      <w:rFonts w:ascii="宋体" w:hAnsi="Courier New" w:eastAsia="仿宋_GB2312"/>
      <w:snapToGrid w:val="0"/>
      <w:kern w:val="0"/>
      <w:szCs w:val="20"/>
    </w:rPr>
  </w:style>
  <w:style w:type="paragraph" w:customStyle="1" w:styleId="30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1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3">
    <w:name w:val="批注框文本 Char"/>
    <w:basedOn w:val="22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111"/>
    <w:basedOn w:val="1"/>
    <w:autoRedefine/>
    <w:qFormat/>
    <w:uiPriority w:val="99"/>
    <w:pPr>
      <w:widowControl/>
      <w:tabs>
        <w:tab w:val="left" w:pos="0"/>
      </w:tabs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418</Words>
  <Characters>616</Characters>
  <Lines>7</Lines>
  <Paragraphs>2</Paragraphs>
  <TotalTime>1</TotalTime>
  <ScaleCrop>false</ScaleCrop>
  <LinksUpToDate>false</LinksUpToDate>
  <CharactersWithSpaces>623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2026-10-13T06:48:21Z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AF28A4BEFA574D508FDF6974567C6BCE_13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