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34740">
      <w:pPr>
        <w:jc w:val="center"/>
        <w:rPr>
          <w:rFonts w:ascii="Times New Roman" w:hAnsi="Times New Roman"/>
          <w:sz w:val="28"/>
          <w:szCs w:val="28"/>
        </w:rPr>
      </w:pPr>
      <w:r>
        <w:rPr>
          <w:rFonts w:hint="eastAsia" w:ascii="Times New Roman" w:hAnsi="Times New Roman"/>
          <w:kern w:val="0"/>
          <w:sz w:val="28"/>
          <w:szCs w:val="28"/>
          <w:shd w:val="clear" w:color="auto" w:fill="FFFFFF"/>
        </w:rPr>
        <w:t>安全评价报告</w:t>
      </w:r>
      <w:r>
        <w:rPr>
          <w:rFonts w:ascii="Times New Roman" w:hAnsi="Times New Roman"/>
          <w:kern w:val="0"/>
          <w:sz w:val="28"/>
          <w:szCs w:val="28"/>
          <w:shd w:val="clear" w:color="auto" w:fill="FFFFFF"/>
        </w:rPr>
        <w:t>公开信息表</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606"/>
        <w:gridCol w:w="817"/>
        <w:gridCol w:w="1015"/>
        <w:gridCol w:w="4674"/>
        <w:gridCol w:w="2946"/>
      </w:tblGrid>
      <w:tr w14:paraId="7650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606" w:type="dxa"/>
            <w:tcBorders>
              <w:tl2br w:val="nil"/>
              <w:tr2bl w:val="nil"/>
            </w:tcBorders>
            <w:shd w:val="clear" w:color="auto" w:fill="FFFFFF"/>
            <w:vAlign w:val="center"/>
          </w:tcPr>
          <w:p w14:paraId="182FB0BF">
            <w:pPr>
              <w:widowControl/>
              <w:spacing w:after="150"/>
              <w:jc w:val="center"/>
              <w:rPr>
                <w:rFonts w:ascii="宋体" w:hAnsi="宋体" w:cs="宋体"/>
                <w:sz w:val="24"/>
              </w:rPr>
            </w:pPr>
            <w:r>
              <w:rPr>
                <w:rFonts w:hint="eastAsia" w:ascii="宋体" w:hAnsi="宋体" w:cs="宋体"/>
                <w:kern w:val="0"/>
                <w:sz w:val="24"/>
                <w:shd w:val="clear" w:color="auto" w:fill="FFFFFF"/>
              </w:rPr>
              <w:t>项目名称</w:t>
            </w:r>
          </w:p>
        </w:tc>
        <w:tc>
          <w:tcPr>
            <w:tcW w:w="9452" w:type="dxa"/>
            <w:gridSpan w:val="4"/>
            <w:tcBorders>
              <w:tl2br w:val="nil"/>
              <w:tr2bl w:val="nil"/>
            </w:tcBorders>
            <w:shd w:val="clear" w:color="auto" w:fill="FFFFFF"/>
            <w:vAlign w:val="center"/>
          </w:tcPr>
          <w:p w14:paraId="61A650FF">
            <w:pPr>
              <w:widowControl/>
              <w:spacing w:after="150"/>
              <w:jc w:val="center"/>
              <w:rPr>
                <w:rFonts w:ascii="宋体" w:hAnsi="宋体" w:cs="宋体"/>
                <w:sz w:val="24"/>
              </w:rPr>
            </w:pPr>
            <w:r>
              <w:rPr>
                <w:rFonts w:hint="eastAsia" w:ascii="宋体" w:hAnsi="宋体" w:eastAsia="宋体" w:cs="宋体"/>
                <w:kern w:val="0"/>
                <w:sz w:val="24"/>
                <w:shd w:val="clear" w:color="auto" w:fill="FFFFFF"/>
                <w:lang w:eastAsia="zh-CN"/>
              </w:rPr>
              <w:t>江西科隆机械制造有限公司年产50万台机械泵3千吨铝压铸件项目安全预评价</w:t>
            </w:r>
          </w:p>
        </w:tc>
      </w:tr>
      <w:tr w14:paraId="5426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06" w:type="dxa"/>
            <w:tcBorders>
              <w:tl2br w:val="nil"/>
              <w:tr2bl w:val="nil"/>
            </w:tcBorders>
            <w:shd w:val="clear" w:color="auto" w:fill="FFFFFF"/>
            <w:vAlign w:val="center"/>
          </w:tcPr>
          <w:p w14:paraId="232A0674">
            <w:pPr>
              <w:widowControl/>
              <w:spacing w:after="150"/>
              <w:jc w:val="center"/>
              <w:rPr>
                <w:rFonts w:ascii="宋体" w:hAnsi="宋体" w:cs="宋体"/>
                <w:sz w:val="24"/>
              </w:rPr>
            </w:pPr>
            <w:r>
              <w:rPr>
                <w:rFonts w:hint="eastAsia" w:ascii="宋体" w:hAnsi="宋体" w:cs="宋体"/>
                <w:kern w:val="0"/>
                <w:sz w:val="24"/>
                <w:shd w:val="clear" w:color="auto" w:fill="FFFFFF"/>
              </w:rPr>
              <w:t>完成时间</w:t>
            </w:r>
          </w:p>
        </w:tc>
        <w:tc>
          <w:tcPr>
            <w:tcW w:w="9452" w:type="dxa"/>
            <w:gridSpan w:val="4"/>
            <w:tcBorders>
              <w:tl2br w:val="nil"/>
              <w:tr2bl w:val="nil"/>
            </w:tcBorders>
            <w:shd w:val="clear" w:color="auto" w:fill="FFFFFF"/>
            <w:vAlign w:val="center"/>
          </w:tcPr>
          <w:p w14:paraId="0D6A2948">
            <w:pPr>
              <w:widowControl/>
              <w:spacing w:after="150"/>
              <w:jc w:val="center"/>
              <w:rPr>
                <w:rFonts w:hint="default" w:ascii="宋体" w:hAnsi="宋体" w:eastAsia="宋体" w:cs="宋体"/>
                <w:sz w:val="24"/>
                <w:lang w:val="en-US" w:eastAsia="zh-CN"/>
              </w:rPr>
            </w:pPr>
            <w:r>
              <w:rPr>
                <w:rFonts w:hint="eastAsia" w:ascii="宋体" w:hAnsi="宋体" w:cs="宋体"/>
                <w:sz w:val="24"/>
              </w:rPr>
              <w:t>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5</w:t>
            </w:r>
            <w:r>
              <w:rPr>
                <w:rFonts w:hint="eastAsia" w:ascii="宋体" w:hAnsi="宋体" w:cs="宋体"/>
                <w:sz w:val="24"/>
              </w:rPr>
              <w:t>月</w:t>
            </w:r>
          </w:p>
        </w:tc>
      </w:tr>
      <w:tr w14:paraId="2AD8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058" w:type="dxa"/>
            <w:gridSpan w:val="5"/>
            <w:tcBorders>
              <w:tl2br w:val="nil"/>
              <w:tr2bl w:val="nil"/>
            </w:tcBorders>
            <w:shd w:val="clear" w:color="auto" w:fill="FFFFFF"/>
            <w:vAlign w:val="center"/>
          </w:tcPr>
          <w:p w14:paraId="3EE647F2">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评价人员</w:t>
            </w:r>
          </w:p>
        </w:tc>
      </w:tr>
      <w:tr w14:paraId="316E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06" w:type="dxa"/>
            <w:tcBorders>
              <w:tl2br w:val="nil"/>
              <w:tr2bl w:val="nil"/>
            </w:tcBorders>
            <w:shd w:val="clear" w:color="auto" w:fill="FFFFFF"/>
            <w:vAlign w:val="center"/>
          </w:tcPr>
          <w:p w14:paraId="10B93473">
            <w:pPr>
              <w:jc w:val="center"/>
              <w:rPr>
                <w:rFonts w:ascii="宋体" w:hAnsi="宋体" w:cs="宋体"/>
                <w:sz w:val="24"/>
              </w:rPr>
            </w:pPr>
          </w:p>
        </w:tc>
        <w:tc>
          <w:tcPr>
            <w:tcW w:w="817" w:type="dxa"/>
            <w:tcBorders>
              <w:tl2br w:val="nil"/>
              <w:tr2bl w:val="nil"/>
            </w:tcBorders>
            <w:shd w:val="clear" w:color="auto" w:fill="FFFFFF"/>
            <w:vAlign w:val="center"/>
          </w:tcPr>
          <w:p w14:paraId="476FDDF2">
            <w:pPr>
              <w:widowControl/>
              <w:spacing w:after="150"/>
              <w:jc w:val="center"/>
              <w:rPr>
                <w:rFonts w:ascii="宋体" w:hAnsi="宋体" w:cs="宋体"/>
                <w:sz w:val="24"/>
              </w:rPr>
            </w:pPr>
            <w:r>
              <w:rPr>
                <w:rFonts w:hint="eastAsia" w:ascii="宋体" w:hAnsi="宋体" w:cs="宋体"/>
                <w:kern w:val="0"/>
                <w:sz w:val="24"/>
                <w:shd w:val="clear" w:color="auto" w:fill="FFFFFF"/>
              </w:rPr>
              <w:t>姓名</w:t>
            </w:r>
          </w:p>
        </w:tc>
        <w:tc>
          <w:tcPr>
            <w:tcW w:w="5689" w:type="dxa"/>
            <w:gridSpan w:val="2"/>
            <w:tcBorders>
              <w:tl2br w:val="nil"/>
              <w:tr2bl w:val="nil"/>
            </w:tcBorders>
            <w:shd w:val="clear" w:color="auto" w:fill="FFFFFF"/>
            <w:vAlign w:val="center"/>
          </w:tcPr>
          <w:p w14:paraId="41DE2DD7">
            <w:pPr>
              <w:widowControl/>
              <w:spacing w:after="150"/>
              <w:jc w:val="center"/>
              <w:rPr>
                <w:rFonts w:ascii="宋体" w:hAnsi="宋体" w:cs="宋体"/>
                <w:sz w:val="24"/>
              </w:rPr>
            </w:pPr>
            <w:r>
              <w:rPr>
                <w:rFonts w:hint="eastAsia" w:ascii="宋体" w:hAnsi="宋体" w:cs="宋体"/>
                <w:kern w:val="0"/>
                <w:sz w:val="24"/>
                <w:shd w:val="clear" w:color="auto" w:fill="FFFFFF"/>
              </w:rPr>
              <w:t>资格证书号</w:t>
            </w:r>
          </w:p>
        </w:tc>
        <w:tc>
          <w:tcPr>
            <w:tcW w:w="2946" w:type="dxa"/>
            <w:tcBorders>
              <w:tl2br w:val="nil"/>
              <w:tr2bl w:val="nil"/>
            </w:tcBorders>
            <w:shd w:val="clear" w:color="auto" w:fill="FFFFFF"/>
            <w:vAlign w:val="center"/>
          </w:tcPr>
          <w:p w14:paraId="48A34EEA">
            <w:pPr>
              <w:widowControl/>
              <w:spacing w:after="150"/>
              <w:jc w:val="center"/>
              <w:rPr>
                <w:rFonts w:ascii="宋体" w:hAnsi="宋体" w:cs="宋体"/>
                <w:sz w:val="24"/>
              </w:rPr>
            </w:pPr>
            <w:r>
              <w:rPr>
                <w:rFonts w:hint="eastAsia" w:ascii="宋体" w:hAnsi="宋体" w:cs="宋体"/>
                <w:kern w:val="0"/>
                <w:sz w:val="24"/>
                <w:shd w:val="clear" w:color="auto" w:fill="FFFFFF"/>
              </w:rPr>
              <w:t>从业号</w:t>
            </w:r>
          </w:p>
        </w:tc>
      </w:tr>
      <w:tr w14:paraId="29A8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2" w:hRule="atLeast"/>
          <w:jc w:val="center"/>
        </w:trPr>
        <w:tc>
          <w:tcPr>
            <w:tcW w:w="606" w:type="dxa"/>
            <w:tcBorders>
              <w:tl2br w:val="nil"/>
              <w:tr2bl w:val="nil"/>
            </w:tcBorders>
            <w:shd w:val="clear" w:color="auto" w:fill="FFFFFF"/>
            <w:vAlign w:val="center"/>
          </w:tcPr>
          <w:p w14:paraId="1FB23008">
            <w:pPr>
              <w:jc w:val="center"/>
              <w:rPr>
                <w:rFonts w:ascii="宋体" w:hAnsi="宋体" w:cs="宋体"/>
                <w:sz w:val="24"/>
              </w:rPr>
            </w:pPr>
            <w:r>
              <w:rPr>
                <w:rFonts w:hint="eastAsia" w:ascii="宋体" w:hAnsi="宋体" w:cs="宋体"/>
                <w:sz w:val="24"/>
              </w:rPr>
              <w:t>项目负责人</w:t>
            </w:r>
          </w:p>
        </w:tc>
        <w:tc>
          <w:tcPr>
            <w:tcW w:w="817" w:type="dxa"/>
            <w:tcBorders>
              <w:tl2br w:val="nil"/>
              <w:tr2bl w:val="nil"/>
            </w:tcBorders>
            <w:shd w:val="clear" w:color="auto" w:fill="auto"/>
            <w:vAlign w:val="center"/>
          </w:tcPr>
          <w:p w14:paraId="56565DEB">
            <w:pPr>
              <w:spacing w:before="156" w:beforeLines="50" w:after="156" w:afterLines="50" w:line="400" w:lineRule="exact"/>
              <w:ind w:firstLine="0" w:firstLineChars="0"/>
              <w:jc w:val="center"/>
              <w:rPr>
                <w:rFonts w:hint="default" w:ascii="Calibri" w:hAnsi="Calibri" w:eastAsia="宋体" w:cs="Times New Roman"/>
                <w:kern w:val="2"/>
                <w:sz w:val="24"/>
                <w:szCs w:val="24"/>
                <w:lang w:val="en-US" w:eastAsia="zh-CN" w:bidi="ar-SA"/>
              </w:rPr>
            </w:pPr>
            <w:r>
              <w:rPr>
                <w:rFonts w:hint="eastAsia" w:ascii="Calibri" w:hAnsi="Calibri" w:cs="Times New Roman"/>
                <w:sz w:val="24"/>
                <w:szCs w:val="24"/>
                <w:lang w:val="en-US" w:eastAsia="zh-CN"/>
              </w:rPr>
              <w:t>谢雨飞</w:t>
            </w:r>
          </w:p>
        </w:tc>
        <w:tc>
          <w:tcPr>
            <w:tcW w:w="5689" w:type="dxa"/>
            <w:gridSpan w:val="2"/>
            <w:tcBorders>
              <w:tl2br w:val="nil"/>
              <w:tr2bl w:val="nil"/>
            </w:tcBorders>
            <w:shd w:val="clear" w:color="auto" w:fill="FFFFFF"/>
            <w:vAlign w:val="center"/>
          </w:tcPr>
          <w:p w14:paraId="74203271">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宋体" w:hAnsi="宋体" w:eastAsia="宋体" w:cs="宋体"/>
                <w:color w:val="auto"/>
                <w:spacing w:val="0"/>
                <w:w w:val="100"/>
                <w:kern w:val="2"/>
                <w:position w:val="0"/>
                <w:sz w:val="24"/>
                <w:szCs w:val="24"/>
                <w:u w:val="none"/>
                <w:shd w:val="clear" w:color="auto" w:fill="auto"/>
                <w:lang w:val="en-US" w:eastAsia="zh-CN" w:bidi="zh-TW"/>
              </w:rPr>
            </w:pPr>
            <w:r>
              <w:rPr>
                <w:rFonts w:hint="default" w:ascii="宋体" w:hAnsi="宋体" w:eastAsia="宋体" w:cs="宋体"/>
                <w:color w:val="auto"/>
                <w:spacing w:val="0"/>
                <w:w w:val="100"/>
                <w:kern w:val="2"/>
                <w:position w:val="0"/>
                <w:sz w:val="24"/>
                <w:szCs w:val="24"/>
                <w:u w:val="none"/>
                <w:shd w:val="clear" w:color="auto" w:fill="auto"/>
                <w:lang w:val="en-US" w:eastAsia="zh-CN" w:bidi="zh-TW"/>
              </w:rPr>
              <w:t>CAWS350000230200227</w:t>
            </w:r>
          </w:p>
        </w:tc>
        <w:tc>
          <w:tcPr>
            <w:tcW w:w="2946" w:type="dxa"/>
            <w:tcBorders>
              <w:tl2br w:val="nil"/>
              <w:tr2bl w:val="nil"/>
            </w:tcBorders>
            <w:shd w:val="clear" w:color="auto" w:fill="FFFFFF"/>
            <w:vAlign w:val="center"/>
          </w:tcPr>
          <w:p w14:paraId="3EA9A323">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宋体" w:hAnsi="宋体" w:eastAsia="宋体" w:cs="宋体"/>
                <w:color w:val="auto"/>
                <w:spacing w:val="0"/>
                <w:w w:val="100"/>
                <w:kern w:val="2"/>
                <w:position w:val="0"/>
                <w:sz w:val="24"/>
                <w:szCs w:val="24"/>
                <w:u w:val="none"/>
                <w:shd w:val="clear" w:color="auto" w:fill="auto"/>
                <w:lang w:val="en-US" w:eastAsia="zh-CN" w:bidi="zh-TW"/>
              </w:rPr>
            </w:pPr>
            <w:r>
              <w:rPr>
                <w:rFonts w:hint="default" w:ascii="宋体" w:hAnsi="宋体" w:eastAsia="宋体" w:cs="宋体"/>
                <w:color w:val="auto"/>
                <w:spacing w:val="0"/>
                <w:w w:val="100"/>
                <w:kern w:val="2"/>
                <w:position w:val="0"/>
                <w:sz w:val="24"/>
                <w:szCs w:val="24"/>
                <w:u w:val="none"/>
                <w:shd w:val="clear" w:color="auto" w:fill="auto"/>
                <w:lang w:val="en-US" w:eastAsia="zh-CN" w:bidi="zh-TW"/>
              </w:rPr>
              <w:t>043378</w:t>
            </w:r>
          </w:p>
        </w:tc>
      </w:tr>
      <w:tr w14:paraId="42A3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jc w:val="center"/>
        </w:trPr>
        <w:tc>
          <w:tcPr>
            <w:tcW w:w="606" w:type="dxa"/>
            <w:vMerge w:val="restart"/>
            <w:tcBorders>
              <w:tl2br w:val="nil"/>
              <w:tr2bl w:val="nil"/>
            </w:tcBorders>
            <w:shd w:val="clear" w:color="auto" w:fill="FFFFFF"/>
            <w:vAlign w:val="center"/>
          </w:tcPr>
          <w:p w14:paraId="4A4D7CCA">
            <w:pPr>
              <w:jc w:val="center"/>
              <w:rPr>
                <w:rFonts w:ascii="宋体" w:hAnsi="宋体" w:cs="宋体"/>
                <w:sz w:val="24"/>
              </w:rPr>
            </w:pPr>
            <w:r>
              <w:rPr>
                <w:rFonts w:hint="eastAsia" w:ascii="宋体" w:hAnsi="宋体" w:cs="宋体"/>
                <w:sz w:val="24"/>
              </w:rPr>
              <w:t>项目组成员</w:t>
            </w:r>
          </w:p>
        </w:tc>
        <w:tc>
          <w:tcPr>
            <w:tcW w:w="817" w:type="dxa"/>
            <w:tcBorders>
              <w:tl2br w:val="nil"/>
              <w:tr2bl w:val="nil"/>
            </w:tcBorders>
            <w:shd w:val="clear" w:color="auto" w:fill="auto"/>
            <w:vAlign w:val="center"/>
          </w:tcPr>
          <w:p w14:paraId="2D36C39E">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刘二平</w:t>
            </w:r>
          </w:p>
        </w:tc>
        <w:tc>
          <w:tcPr>
            <w:tcW w:w="5689" w:type="dxa"/>
            <w:gridSpan w:val="2"/>
            <w:tcBorders>
              <w:tl2br w:val="nil"/>
              <w:tr2bl w:val="nil"/>
            </w:tcBorders>
            <w:shd w:val="clear" w:color="auto" w:fill="auto"/>
            <w:vAlign w:val="center"/>
          </w:tcPr>
          <w:p w14:paraId="652AFC5A">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03320241036000000887</w:t>
            </w:r>
          </w:p>
        </w:tc>
        <w:tc>
          <w:tcPr>
            <w:tcW w:w="2946" w:type="dxa"/>
            <w:tcBorders>
              <w:tl2br w:val="nil"/>
              <w:tr2bl w:val="nil"/>
            </w:tcBorders>
            <w:shd w:val="clear" w:color="auto" w:fill="auto"/>
            <w:vAlign w:val="center"/>
          </w:tcPr>
          <w:p w14:paraId="155B3950">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37250438462</w:t>
            </w:r>
          </w:p>
        </w:tc>
      </w:tr>
      <w:tr w14:paraId="594F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06" w:type="dxa"/>
            <w:vMerge w:val="continue"/>
            <w:tcBorders>
              <w:tl2br w:val="nil"/>
              <w:tr2bl w:val="nil"/>
            </w:tcBorders>
            <w:shd w:val="clear" w:color="auto" w:fill="FFFFFF"/>
            <w:vAlign w:val="center"/>
          </w:tcPr>
          <w:p w14:paraId="1894849F">
            <w:pPr>
              <w:jc w:val="center"/>
              <w:rPr>
                <w:rFonts w:ascii="宋体" w:hAnsi="宋体" w:cs="宋体"/>
                <w:sz w:val="24"/>
              </w:rPr>
            </w:pPr>
          </w:p>
        </w:tc>
        <w:tc>
          <w:tcPr>
            <w:tcW w:w="817" w:type="dxa"/>
            <w:tcBorders>
              <w:tl2br w:val="nil"/>
              <w:tr2bl w:val="nil"/>
            </w:tcBorders>
            <w:shd w:val="clear" w:color="auto" w:fill="auto"/>
            <w:vAlign w:val="center"/>
          </w:tcPr>
          <w:p w14:paraId="4A9331A7">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于志勇</w:t>
            </w:r>
          </w:p>
        </w:tc>
        <w:tc>
          <w:tcPr>
            <w:tcW w:w="5689" w:type="dxa"/>
            <w:gridSpan w:val="2"/>
            <w:tcBorders>
              <w:tl2br w:val="nil"/>
              <w:tr2bl w:val="nil"/>
            </w:tcBorders>
            <w:shd w:val="clear" w:color="auto" w:fill="auto"/>
            <w:vAlign w:val="center"/>
          </w:tcPr>
          <w:p w14:paraId="3E4AF7D5">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2014033230330000003310230030</w:t>
            </w:r>
            <w:r>
              <w:rPr>
                <w:rFonts w:hint="eastAsia" w:ascii="宋体" w:hAnsi="宋体" w:eastAsia="宋体" w:cs="宋体"/>
                <w:sz w:val="24"/>
                <w:szCs w:val="24"/>
              </w:rPr>
              <w:t xml:space="preserve">  </w:t>
            </w:r>
          </w:p>
        </w:tc>
        <w:tc>
          <w:tcPr>
            <w:tcW w:w="2946" w:type="dxa"/>
            <w:tcBorders>
              <w:tl2br w:val="nil"/>
              <w:tr2bl w:val="nil"/>
            </w:tcBorders>
            <w:shd w:val="clear" w:color="auto" w:fill="auto"/>
            <w:vAlign w:val="center"/>
          </w:tcPr>
          <w:p w14:paraId="097E9CF2">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51190209624</w:t>
            </w:r>
          </w:p>
        </w:tc>
      </w:tr>
      <w:tr w14:paraId="7518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06" w:type="dxa"/>
            <w:vMerge w:val="continue"/>
            <w:tcBorders>
              <w:tl2br w:val="nil"/>
              <w:tr2bl w:val="nil"/>
            </w:tcBorders>
            <w:shd w:val="clear" w:color="auto" w:fill="FFFFFF"/>
            <w:vAlign w:val="center"/>
          </w:tcPr>
          <w:p w14:paraId="218282FC">
            <w:pPr>
              <w:jc w:val="center"/>
              <w:rPr>
                <w:rFonts w:ascii="宋体" w:hAnsi="宋体" w:cs="宋体"/>
                <w:sz w:val="24"/>
              </w:rPr>
            </w:pPr>
          </w:p>
        </w:tc>
        <w:tc>
          <w:tcPr>
            <w:tcW w:w="817" w:type="dxa"/>
            <w:tcBorders>
              <w:tl2br w:val="nil"/>
              <w:tr2bl w:val="nil"/>
            </w:tcBorders>
            <w:shd w:val="clear" w:color="auto" w:fill="auto"/>
            <w:vAlign w:val="center"/>
          </w:tcPr>
          <w:p w14:paraId="07C8D395">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程冬红</w:t>
            </w:r>
          </w:p>
        </w:tc>
        <w:tc>
          <w:tcPr>
            <w:tcW w:w="5689" w:type="dxa"/>
            <w:gridSpan w:val="2"/>
            <w:tcBorders>
              <w:tl2br w:val="nil"/>
              <w:tr2bl w:val="nil"/>
            </w:tcBorders>
            <w:shd w:val="clear" w:color="auto" w:fill="auto"/>
            <w:vAlign w:val="center"/>
          </w:tcPr>
          <w:p w14:paraId="1F79760F">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 xml:space="preserve">1500000000301714 </w:t>
            </w:r>
          </w:p>
        </w:tc>
        <w:tc>
          <w:tcPr>
            <w:tcW w:w="2946" w:type="dxa"/>
            <w:tcBorders>
              <w:tl2br w:val="nil"/>
              <w:tr2bl w:val="nil"/>
            </w:tcBorders>
            <w:shd w:val="clear" w:color="auto" w:fill="auto"/>
            <w:vAlign w:val="center"/>
          </w:tcPr>
          <w:p w14:paraId="05E42F8E">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default" w:ascii="宋体" w:hAnsi="宋体" w:eastAsia="宋体" w:cs="宋体"/>
                <w:sz w:val="24"/>
                <w:szCs w:val="24"/>
                <w:lang w:val="en-US" w:eastAsia="zh-CN"/>
              </w:rPr>
              <w:t>026812</w:t>
            </w:r>
          </w:p>
        </w:tc>
      </w:tr>
      <w:tr w14:paraId="2E47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06" w:type="dxa"/>
            <w:vMerge w:val="continue"/>
            <w:tcBorders>
              <w:tl2br w:val="nil"/>
              <w:tr2bl w:val="nil"/>
            </w:tcBorders>
            <w:shd w:val="clear" w:color="auto" w:fill="FFFFFF"/>
            <w:vAlign w:val="center"/>
          </w:tcPr>
          <w:p w14:paraId="1F732C06">
            <w:pPr>
              <w:jc w:val="center"/>
              <w:rPr>
                <w:rFonts w:ascii="宋体" w:hAnsi="宋体" w:cs="宋体"/>
                <w:sz w:val="24"/>
              </w:rPr>
            </w:pPr>
          </w:p>
        </w:tc>
        <w:tc>
          <w:tcPr>
            <w:tcW w:w="817" w:type="dxa"/>
            <w:tcBorders>
              <w:tl2br w:val="nil"/>
              <w:tr2bl w:val="nil"/>
            </w:tcBorders>
            <w:shd w:val="clear" w:color="auto" w:fill="auto"/>
            <w:vAlign w:val="center"/>
          </w:tcPr>
          <w:p w14:paraId="54F4E8F4">
            <w:pPr>
              <w:spacing w:before="156" w:beforeLines="50" w:after="156" w:afterLines="50" w:line="400" w:lineRule="exact"/>
              <w:ind w:firstLine="0" w:firstLineChars="0"/>
              <w:jc w:val="center"/>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王静</w:t>
            </w:r>
          </w:p>
        </w:tc>
        <w:tc>
          <w:tcPr>
            <w:tcW w:w="5689" w:type="dxa"/>
            <w:gridSpan w:val="2"/>
            <w:tcBorders>
              <w:tl2br w:val="nil"/>
              <w:tr2bl w:val="nil"/>
            </w:tcBorders>
            <w:shd w:val="clear" w:color="auto" w:fill="auto"/>
            <w:vAlign w:val="center"/>
          </w:tcPr>
          <w:p w14:paraId="00C17882">
            <w:pPr>
              <w:spacing w:before="156" w:beforeLines="50" w:after="156" w:afterLines="50" w:line="400" w:lineRule="exact"/>
              <w:ind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1800000000300838</w:t>
            </w:r>
          </w:p>
        </w:tc>
        <w:tc>
          <w:tcPr>
            <w:tcW w:w="2946" w:type="dxa"/>
            <w:tcBorders>
              <w:tl2br w:val="nil"/>
              <w:tr2bl w:val="nil"/>
            </w:tcBorders>
            <w:shd w:val="clear" w:color="auto" w:fill="auto"/>
            <w:vAlign w:val="center"/>
          </w:tcPr>
          <w:p w14:paraId="3D85FB31">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034276</w:t>
            </w:r>
          </w:p>
        </w:tc>
      </w:tr>
      <w:tr w14:paraId="1968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606" w:type="dxa"/>
            <w:tcBorders>
              <w:tl2br w:val="nil"/>
              <w:tr2bl w:val="nil"/>
            </w:tcBorders>
            <w:shd w:val="clear" w:color="auto" w:fill="FFFFFF"/>
            <w:vAlign w:val="center"/>
          </w:tcPr>
          <w:p w14:paraId="1393FDAF">
            <w:pPr>
              <w:widowControl/>
              <w:spacing w:after="150"/>
              <w:jc w:val="center"/>
              <w:rPr>
                <w:rFonts w:ascii="宋体" w:hAnsi="宋体" w:cs="宋体"/>
                <w:sz w:val="24"/>
              </w:rPr>
            </w:pPr>
            <w:r>
              <w:rPr>
                <w:rFonts w:hint="eastAsia" w:ascii="宋体" w:hAnsi="宋体" w:cs="宋体"/>
                <w:kern w:val="0"/>
                <w:sz w:val="24"/>
                <w:shd w:val="clear" w:color="auto" w:fill="FFFFFF"/>
              </w:rPr>
              <w:t>技术专家</w:t>
            </w:r>
          </w:p>
        </w:tc>
        <w:tc>
          <w:tcPr>
            <w:tcW w:w="9452" w:type="dxa"/>
            <w:gridSpan w:val="4"/>
            <w:tcBorders>
              <w:tl2br w:val="nil"/>
              <w:tr2bl w:val="nil"/>
            </w:tcBorders>
            <w:shd w:val="clear" w:color="auto" w:fill="FFFFFF"/>
            <w:vAlign w:val="center"/>
          </w:tcPr>
          <w:p w14:paraId="06BC571F">
            <w:pPr>
              <w:jc w:val="center"/>
              <w:rPr>
                <w:rFonts w:ascii="宋体" w:hAnsi="宋体" w:cs="宋体"/>
                <w:sz w:val="24"/>
              </w:rPr>
            </w:pPr>
            <w:r>
              <w:rPr>
                <w:rFonts w:hint="eastAsia" w:ascii="宋体" w:hAnsi="宋体" w:cs="宋体"/>
                <w:sz w:val="24"/>
              </w:rPr>
              <w:t>/</w:t>
            </w:r>
          </w:p>
        </w:tc>
      </w:tr>
      <w:tr w14:paraId="4F7E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jc w:val="center"/>
        </w:trPr>
        <w:tc>
          <w:tcPr>
            <w:tcW w:w="2438" w:type="dxa"/>
            <w:gridSpan w:val="3"/>
            <w:tcBorders>
              <w:tl2br w:val="nil"/>
              <w:tr2bl w:val="nil"/>
            </w:tcBorders>
            <w:shd w:val="clear" w:color="auto" w:fill="FFFFFF"/>
            <w:vAlign w:val="center"/>
          </w:tcPr>
          <w:p w14:paraId="29ED6B3E">
            <w:pPr>
              <w:widowControl/>
              <w:spacing w:after="150"/>
              <w:jc w:val="center"/>
              <w:rPr>
                <w:rFonts w:ascii="宋体" w:hAnsi="宋体" w:cs="宋体"/>
                <w:sz w:val="24"/>
              </w:rPr>
            </w:pPr>
            <w:r>
              <w:rPr>
                <w:rFonts w:hint="eastAsia" w:ascii="宋体" w:hAnsi="宋体" w:cs="宋体"/>
                <w:kern w:val="0"/>
                <w:sz w:val="24"/>
                <w:shd w:val="clear" w:color="auto" w:fill="FFFFFF"/>
              </w:rPr>
              <w:t>现场勘察人员及时间</w:t>
            </w:r>
          </w:p>
        </w:tc>
        <w:tc>
          <w:tcPr>
            <w:tcW w:w="7620" w:type="dxa"/>
            <w:gridSpan w:val="2"/>
            <w:tcBorders>
              <w:tl2br w:val="nil"/>
              <w:tr2bl w:val="nil"/>
            </w:tcBorders>
            <w:shd w:val="clear" w:color="auto" w:fill="FFFFFF"/>
            <w:vAlign w:val="center"/>
          </w:tcPr>
          <w:p w14:paraId="0A9BD943">
            <w:pPr>
              <w:widowControl/>
              <w:spacing w:after="150"/>
              <w:jc w:val="center"/>
              <w:rPr>
                <w:rFonts w:hint="default" w:ascii="Times New Roman" w:hAnsi="Times New Roman" w:eastAsia="宋体"/>
                <w:sz w:val="24"/>
                <w:lang w:val="en-US" w:eastAsia="zh-CN"/>
              </w:rPr>
            </w:pPr>
            <w:r>
              <w:rPr>
                <w:rFonts w:hint="eastAsia" w:ascii="Calibri" w:hAnsi="Calibri"/>
                <w:sz w:val="24"/>
              </w:rPr>
              <w:t>谢雨飞</w:t>
            </w:r>
            <w:r>
              <w:rPr>
                <w:rFonts w:hint="eastAsia" w:cs="Times New Roman"/>
                <w:sz w:val="24"/>
                <w:szCs w:val="24"/>
                <w:lang w:val="en-US" w:eastAsia="zh-CN"/>
              </w:rPr>
              <w:t>、</w:t>
            </w:r>
            <w:r>
              <w:rPr>
                <w:rFonts w:ascii="宋体" w:hAnsi="宋体" w:eastAsia="宋体" w:cs="宋体"/>
                <w:sz w:val="24"/>
                <w:szCs w:val="24"/>
              </w:rPr>
              <w:t>刘二平</w:t>
            </w:r>
            <w:r>
              <w:rPr>
                <w:rFonts w:hint="eastAsia"/>
                <w:sz w:val="24"/>
              </w:rPr>
              <w:t xml:space="preserve"> </w:t>
            </w:r>
            <w:r>
              <w:rPr>
                <w:rFonts w:hint="eastAsia"/>
                <w:sz w:val="24"/>
                <w:lang w:val="en-US" w:eastAsia="zh-CN"/>
              </w:rPr>
              <w:t>2026年3月8日</w:t>
            </w:r>
          </w:p>
        </w:tc>
      </w:tr>
      <w:tr w14:paraId="0A65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atLeast"/>
          <w:jc w:val="center"/>
        </w:trPr>
        <w:tc>
          <w:tcPr>
            <w:tcW w:w="2438" w:type="dxa"/>
            <w:gridSpan w:val="3"/>
            <w:tcBorders>
              <w:tl2br w:val="nil"/>
              <w:tr2bl w:val="nil"/>
            </w:tcBorders>
            <w:shd w:val="clear" w:color="auto" w:fill="FFFFFF"/>
            <w:vAlign w:val="center"/>
          </w:tcPr>
          <w:p w14:paraId="716803F2">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现场核查的人员和时间</w:t>
            </w:r>
          </w:p>
        </w:tc>
        <w:tc>
          <w:tcPr>
            <w:tcW w:w="7620" w:type="dxa"/>
            <w:gridSpan w:val="2"/>
            <w:tcBorders>
              <w:tl2br w:val="nil"/>
              <w:tr2bl w:val="nil"/>
            </w:tcBorders>
            <w:shd w:val="clear" w:color="auto" w:fill="FFFFFF"/>
            <w:vAlign w:val="center"/>
          </w:tcPr>
          <w:p w14:paraId="0C6652F1">
            <w:pPr>
              <w:widowControl/>
              <w:spacing w:after="150"/>
              <w:jc w:val="center"/>
              <w:rPr>
                <w:rFonts w:hint="default" w:ascii="Times New Roman" w:hAnsi="Times New Roman" w:eastAsia="宋体"/>
                <w:color w:val="FF0000"/>
                <w:sz w:val="24"/>
                <w:lang w:val="en-US" w:eastAsia="zh-CN"/>
              </w:rPr>
            </w:pPr>
            <w:r>
              <w:rPr>
                <w:rFonts w:hint="eastAsia" w:ascii="Times New Roman" w:hAnsi="Times New Roman"/>
                <w:color w:val="auto"/>
                <w:sz w:val="24"/>
                <w:lang w:val="en-US" w:eastAsia="zh-CN"/>
              </w:rPr>
              <w:t>/</w:t>
            </w:r>
          </w:p>
        </w:tc>
      </w:tr>
      <w:tr w14:paraId="7F3E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6" w:type="dxa"/>
            <w:tcBorders>
              <w:tl2br w:val="nil"/>
              <w:tr2bl w:val="nil"/>
            </w:tcBorders>
            <w:shd w:val="clear" w:color="auto" w:fill="FFFFFF"/>
            <w:vAlign w:val="center"/>
          </w:tcPr>
          <w:p w14:paraId="79FDD196">
            <w:pPr>
              <w:widowControl/>
              <w:spacing w:after="150"/>
              <w:jc w:val="center"/>
              <w:rPr>
                <w:rFonts w:ascii="宋体" w:hAnsi="宋体" w:cs="宋体"/>
                <w:sz w:val="24"/>
              </w:rPr>
            </w:pPr>
            <w:r>
              <w:rPr>
                <w:rFonts w:hint="eastAsia" w:ascii="宋体" w:hAnsi="宋体" w:cs="宋体"/>
                <w:color w:val="FF0000"/>
                <w:kern w:val="0"/>
                <w:sz w:val="24"/>
                <w:shd w:val="clear" w:color="auto" w:fill="FFFFFF"/>
              </w:rPr>
              <w:t>项目简介</w:t>
            </w:r>
          </w:p>
        </w:tc>
        <w:tc>
          <w:tcPr>
            <w:tcW w:w="9452" w:type="dxa"/>
            <w:gridSpan w:val="4"/>
            <w:tcBorders>
              <w:tl2br w:val="nil"/>
              <w:tr2bl w:val="nil"/>
            </w:tcBorders>
            <w:shd w:val="clear" w:color="auto" w:fill="FFFFFF"/>
          </w:tcPr>
          <w:p w14:paraId="5F8AA606">
            <w:pPr>
              <w:pStyle w:val="2"/>
              <w:spacing w:line="360" w:lineRule="auto"/>
              <w:rPr>
                <w:rFonts w:hint="eastAsia"/>
                <w:sz w:val="24"/>
                <w:szCs w:val="24"/>
                <w:lang w:val="en-US" w:eastAsia="zh-CN"/>
              </w:rPr>
            </w:pPr>
            <w:r>
              <w:rPr>
                <w:rFonts w:hint="eastAsia"/>
                <w:sz w:val="24"/>
                <w:szCs w:val="24"/>
                <w:lang w:val="en-US" w:eastAsia="zh-CN"/>
              </w:rPr>
              <w:t>江西科隆机械制造有限公司，公司成立于2023年8月29日，公司法定代表人：卢海娜。</w:t>
            </w:r>
          </w:p>
          <w:p w14:paraId="65422842">
            <w:pPr>
              <w:pStyle w:val="55"/>
              <w:spacing w:line="360" w:lineRule="auto"/>
              <w:ind w:firstLine="560"/>
              <w:rPr>
                <w:rFonts w:hint="eastAsia"/>
                <w:lang w:val="en-US" w:eastAsia="zh-CN"/>
              </w:rPr>
            </w:pPr>
            <w:r>
              <w:rPr>
                <w:rFonts w:hint="eastAsia" w:ascii="Calibri" w:hAnsi="Calibri" w:eastAsia="宋体" w:cs="Times New Roman"/>
                <w:kern w:val="2"/>
                <w:sz w:val="24"/>
                <w:szCs w:val="24"/>
                <w:lang w:val="en-US" w:eastAsia="zh-CN" w:bidi="ar-SA"/>
              </w:rPr>
              <w:t>江西科隆机械制造有限公司以外购铝锭为原辅材料通过电阻炉加热熔化后通过压铸机压铸成型，再与其他外购机械泵配件组装成型。</w:t>
            </w:r>
          </w:p>
        </w:tc>
      </w:tr>
      <w:tr w14:paraId="7E28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jc w:val="center"/>
        </w:trPr>
        <w:tc>
          <w:tcPr>
            <w:tcW w:w="606" w:type="dxa"/>
            <w:tcBorders>
              <w:tl2br w:val="nil"/>
              <w:tr2bl w:val="nil"/>
            </w:tcBorders>
            <w:shd w:val="clear" w:color="auto" w:fill="FFFFFF"/>
            <w:vAlign w:val="center"/>
          </w:tcPr>
          <w:p w14:paraId="20115CC1">
            <w:pPr>
              <w:widowControl/>
              <w:spacing w:after="150"/>
              <w:jc w:val="center"/>
            </w:pPr>
            <w:r>
              <w:rPr>
                <w:rFonts w:hint="eastAsia"/>
                <w:color w:val="FF0000"/>
                <w:sz w:val="24"/>
              </w:rPr>
              <w:t>工艺流程</w:t>
            </w:r>
          </w:p>
        </w:tc>
        <w:tc>
          <w:tcPr>
            <w:tcW w:w="9452" w:type="dxa"/>
            <w:gridSpan w:val="4"/>
            <w:tcBorders>
              <w:tl2br w:val="nil"/>
              <w:tr2bl w:val="nil"/>
            </w:tcBorders>
            <w:shd w:val="clear" w:color="auto" w:fill="FFFFFF"/>
          </w:tcPr>
          <w:tbl>
            <w:tblPr>
              <w:tblStyle w:val="23"/>
              <w:tblW w:w="0" w:type="auto"/>
              <w:tblInd w:w="0" w:type="dxa"/>
              <w:tblLayout w:type="fixed"/>
              <w:tblCellMar>
                <w:top w:w="0" w:type="dxa"/>
                <w:left w:w="108" w:type="dxa"/>
                <w:bottom w:w="0" w:type="dxa"/>
                <w:right w:w="108" w:type="dxa"/>
              </w:tblCellMar>
            </w:tblPr>
            <w:tblGrid>
              <w:gridCol w:w="9457"/>
            </w:tblGrid>
            <w:tr w14:paraId="06B01A36">
              <w:tblPrEx>
                <w:tblCellMar>
                  <w:top w:w="0" w:type="dxa"/>
                  <w:left w:w="108" w:type="dxa"/>
                  <w:bottom w:w="0" w:type="dxa"/>
                  <w:right w:w="108" w:type="dxa"/>
                </w:tblCellMar>
              </w:tblPrEx>
              <w:tc>
                <w:tcPr>
                  <w:tcW w:w="9457" w:type="dxa"/>
                  <w:noWrap w:val="0"/>
                  <w:vAlign w:val="top"/>
                </w:tcPr>
                <w:p w14:paraId="2E4EBD72">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eastAsia="宋体"/>
                      <w:color w:val="000000"/>
                      <w:sz w:val="24"/>
                      <w:szCs w:val="24"/>
                      <w:lang w:val="en-US" w:eastAsia="zh-CN"/>
                    </w:rPr>
                  </w:pPr>
                  <w:bookmarkStart w:id="0" w:name="_Toc27151"/>
                  <w:bookmarkStart w:id="1" w:name="_Toc1823"/>
                  <w:bookmarkStart w:id="2" w:name="_Toc522873392"/>
                  <w:bookmarkStart w:id="3" w:name="_Hlk511312538"/>
                  <w:bookmarkStart w:id="4" w:name="_Toc1681"/>
                  <w:r>
                    <w:rPr>
                      <w:rFonts w:hint="eastAsia" w:cs="Times New Roman"/>
                      <w:kern w:val="2"/>
                      <w:sz w:val="21"/>
                      <w:szCs w:val="24"/>
                      <w:lang w:val="en-US" w:eastAsia="zh-CN" w:bidi="ar-SA"/>
                    </w:rPr>
                    <w:t>1</w:t>
                  </w:r>
                  <w:r>
                    <w:rPr>
                      <w:rFonts w:hint="eastAsia"/>
                      <w:color w:val="000000"/>
                      <w:sz w:val="24"/>
                      <w:szCs w:val="24"/>
                    </w:rPr>
                    <w:t>塑料配件生产工艺</w:t>
                  </w:r>
                  <w:r>
                    <w:rPr>
                      <w:rFonts w:hint="eastAsia"/>
                      <w:color w:val="000000"/>
                      <w:sz w:val="24"/>
                      <w:szCs w:val="24"/>
                      <w:lang w:eastAsia="zh-CN"/>
                    </w:rPr>
                    <w:t>（</w:t>
                  </w:r>
                  <w:r>
                    <w:rPr>
                      <w:rFonts w:hint="eastAsia"/>
                      <w:color w:val="000000"/>
                      <w:sz w:val="24"/>
                      <w:szCs w:val="24"/>
                      <w:lang w:val="en-US" w:eastAsia="zh-CN"/>
                    </w:rPr>
                    <w:t>1</w:t>
                  </w:r>
                  <w:r>
                    <w:rPr>
                      <w:rFonts w:hint="eastAsia"/>
                      <w:color w:val="000000"/>
                      <w:sz w:val="24"/>
                      <w:szCs w:val="24"/>
                      <w:lang w:eastAsia="zh-CN"/>
                    </w:rPr>
                    <w:t>）</w:t>
                  </w:r>
                  <w:r>
                    <w:rPr>
                      <w:rFonts w:hint="eastAsia"/>
                      <w:color w:val="000000"/>
                      <w:sz w:val="24"/>
                      <w:szCs w:val="24"/>
                    </w:rPr>
                    <w:t>投料/混料</w:t>
                  </w:r>
                  <w:r>
                    <w:rPr>
                      <w:rFonts w:hint="eastAsia"/>
                      <w:color w:val="000000"/>
                      <w:sz w:val="24"/>
                      <w:szCs w:val="24"/>
                      <w:lang w:val="en-US" w:eastAsia="zh-CN"/>
                    </w:rPr>
                    <w:t>（2）</w:t>
                  </w:r>
                  <w:r>
                    <w:rPr>
                      <w:rFonts w:hint="eastAsia"/>
                      <w:color w:val="000000"/>
                      <w:sz w:val="24"/>
                      <w:szCs w:val="24"/>
                    </w:rPr>
                    <w:t>造粒/切粒</w:t>
                  </w:r>
                  <w:r>
                    <w:rPr>
                      <w:rFonts w:hint="eastAsia"/>
                      <w:color w:val="000000"/>
                      <w:sz w:val="24"/>
                      <w:szCs w:val="24"/>
                      <w:lang w:val="en-US" w:eastAsia="zh-CN"/>
                    </w:rPr>
                    <w:t>（3）</w:t>
                  </w:r>
                  <w:r>
                    <w:rPr>
                      <w:rFonts w:hint="eastAsia"/>
                      <w:color w:val="000000"/>
                      <w:sz w:val="24"/>
                      <w:szCs w:val="24"/>
                    </w:rPr>
                    <w:t>上料、挤塑</w:t>
                  </w:r>
                  <w:r>
                    <w:rPr>
                      <w:rFonts w:hint="eastAsia"/>
                      <w:color w:val="000000"/>
                      <w:sz w:val="24"/>
                      <w:szCs w:val="24"/>
                      <w:lang w:val="en-US" w:eastAsia="zh-CN"/>
                    </w:rPr>
                    <w:t>（4）</w:t>
                  </w:r>
                  <w:r>
                    <w:rPr>
                      <w:rFonts w:hint="eastAsia"/>
                      <w:color w:val="000000"/>
                      <w:sz w:val="24"/>
                      <w:szCs w:val="24"/>
                    </w:rPr>
                    <w:t>熔融挤出</w:t>
                  </w:r>
                  <w:r>
                    <w:rPr>
                      <w:rFonts w:hint="eastAsia"/>
                      <w:color w:val="000000"/>
                      <w:sz w:val="24"/>
                      <w:szCs w:val="24"/>
                      <w:lang w:val="en-US" w:eastAsia="zh-CN"/>
                    </w:rPr>
                    <w:t>（5）</w:t>
                  </w:r>
                  <w:r>
                    <w:rPr>
                      <w:rFonts w:hint="eastAsia"/>
                      <w:color w:val="000000"/>
                      <w:sz w:val="24"/>
                      <w:szCs w:val="24"/>
                    </w:rPr>
                    <w:t>破碎</w:t>
                  </w:r>
                  <w:r>
                    <w:rPr>
                      <w:rFonts w:hint="eastAsia"/>
                      <w:color w:val="000000"/>
                      <w:sz w:val="24"/>
                      <w:szCs w:val="24"/>
                      <w:lang w:eastAsia="zh-CN"/>
                    </w:rPr>
                    <w:t>。</w:t>
                  </w:r>
                </w:p>
                <w:p w14:paraId="05E4105B">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eastAsia="宋体"/>
                      <w:color w:val="000000"/>
                      <w:sz w:val="24"/>
                      <w:szCs w:val="24"/>
                      <w:lang w:val="en-US" w:eastAsia="zh-CN"/>
                    </w:rPr>
                  </w:pPr>
                  <w:r>
                    <w:rPr>
                      <w:rFonts w:hint="eastAsia"/>
                      <w:color w:val="000000"/>
                      <w:sz w:val="24"/>
                      <w:szCs w:val="24"/>
                      <w:lang w:val="en-US" w:eastAsia="zh-CN"/>
                    </w:rPr>
                    <w:t>2压铸件工艺：（1）</w:t>
                  </w:r>
                  <w:r>
                    <w:rPr>
                      <w:rFonts w:hint="eastAsia"/>
                      <w:color w:val="000000"/>
                      <w:sz w:val="24"/>
                      <w:szCs w:val="24"/>
                    </w:rPr>
                    <w:t>熔化</w:t>
                  </w:r>
                  <w:r>
                    <w:rPr>
                      <w:rFonts w:hint="eastAsia"/>
                      <w:color w:val="000000"/>
                      <w:sz w:val="24"/>
                      <w:szCs w:val="24"/>
                      <w:lang w:val="en-US" w:eastAsia="zh-CN"/>
                    </w:rPr>
                    <w:t>（2）</w:t>
                  </w:r>
                  <w:r>
                    <w:rPr>
                      <w:rFonts w:hint="eastAsia"/>
                      <w:color w:val="000000"/>
                      <w:sz w:val="24"/>
                      <w:szCs w:val="24"/>
                    </w:rPr>
                    <w:t>压铸、脱模</w:t>
                  </w:r>
                  <w:r>
                    <w:rPr>
                      <w:rFonts w:hint="eastAsia"/>
                      <w:color w:val="000000"/>
                      <w:sz w:val="24"/>
                      <w:szCs w:val="24"/>
                      <w:lang w:val="en-US" w:eastAsia="zh-CN"/>
                    </w:rPr>
                    <w:t>（3）</w:t>
                  </w:r>
                  <w:r>
                    <w:rPr>
                      <w:rFonts w:hint="eastAsia"/>
                      <w:color w:val="000000"/>
                      <w:sz w:val="24"/>
                      <w:szCs w:val="24"/>
                    </w:rPr>
                    <w:t>清理</w:t>
                  </w:r>
                  <w:r>
                    <w:rPr>
                      <w:rFonts w:hint="eastAsia"/>
                      <w:color w:val="000000"/>
                      <w:sz w:val="24"/>
                      <w:szCs w:val="24"/>
                      <w:lang w:val="en-US" w:eastAsia="zh-CN"/>
                    </w:rPr>
                    <w:t>（4）</w:t>
                  </w:r>
                  <w:r>
                    <w:rPr>
                      <w:rFonts w:hint="eastAsia"/>
                      <w:color w:val="000000"/>
                      <w:sz w:val="24"/>
                      <w:szCs w:val="24"/>
                    </w:rPr>
                    <w:t>机加工</w:t>
                  </w:r>
                  <w:r>
                    <w:rPr>
                      <w:rFonts w:hint="eastAsia"/>
                      <w:color w:val="000000"/>
                      <w:sz w:val="24"/>
                      <w:szCs w:val="24"/>
                      <w:lang w:val="en-US" w:eastAsia="zh-CN"/>
                    </w:rPr>
                    <w:t>（5）</w:t>
                  </w:r>
                  <w:r>
                    <w:rPr>
                      <w:rFonts w:hint="eastAsia"/>
                      <w:color w:val="000000"/>
                      <w:sz w:val="24"/>
                      <w:szCs w:val="24"/>
                    </w:rPr>
                    <w:t>抛丸</w:t>
                  </w:r>
                  <w:r>
                    <w:rPr>
                      <w:rFonts w:hint="eastAsia"/>
                      <w:color w:val="000000"/>
                      <w:sz w:val="24"/>
                      <w:szCs w:val="24"/>
                      <w:lang w:val="en-US" w:eastAsia="zh-CN"/>
                    </w:rPr>
                    <w:t>（6）</w:t>
                  </w:r>
                  <w:r>
                    <w:rPr>
                      <w:rFonts w:hint="eastAsia"/>
                      <w:color w:val="000000"/>
                      <w:sz w:val="24"/>
                      <w:szCs w:val="24"/>
                    </w:rPr>
                    <w:t>喷塑</w:t>
                  </w:r>
                  <w:r>
                    <w:rPr>
                      <w:rFonts w:hint="eastAsia"/>
                      <w:color w:val="000000"/>
                      <w:sz w:val="24"/>
                      <w:szCs w:val="24"/>
                      <w:lang w:val="en-US" w:eastAsia="zh-CN"/>
                    </w:rPr>
                    <w:t>（7）</w:t>
                  </w:r>
                  <w:r>
                    <w:rPr>
                      <w:rFonts w:hint="eastAsia"/>
                      <w:color w:val="000000"/>
                      <w:sz w:val="24"/>
                      <w:szCs w:val="24"/>
                    </w:rPr>
                    <w:t>组装</w:t>
                  </w:r>
                  <w:r>
                    <w:rPr>
                      <w:rFonts w:hint="eastAsia"/>
                      <w:color w:val="000000"/>
                      <w:sz w:val="24"/>
                      <w:szCs w:val="24"/>
                      <w:lang w:val="en-US" w:eastAsia="zh-CN"/>
                    </w:rPr>
                    <w:t>（8）</w:t>
                  </w:r>
                  <w:r>
                    <w:rPr>
                      <w:rFonts w:hint="eastAsia"/>
                      <w:color w:val="000000"/>
                      <w:sz w:val="24"/>
                      <w:szCs w:val="24"/>
                    </w:rPr>
                    <w:t>检验</w:t>
                  </w:r>
                  <w:r>
                    <w:rPr>
                      <w:rFonts w:hint="eastAsia"/>
                      <w:color w:val="000000"/>
                      <w:sz w:val="24"/>
                      <w:szCs w:val="24"/>
                      <w:lang w:eastAsia="zh-CN"/>
                    </w:rPr>
                    <w:t>。</w:t>
                  </w:r>
                </w:p>
                <w:p w14:paraId="48E037DD">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eastAsia="宋体"/>
                      <w:color w:val="000000"/>
                      <w:sz w:val="24"/>
                      <w:szCs w:val="24"/>
                      <w:lang w:val="en-US" w:eastAsia="zh-CN"/>
                    </w:rPr>
                  </w:pPr>
                  <w:r>
                    <w:rPr>
                      <w:rFonts w:hint="eastAsia"/>
                      <w:color w:val="000000"/>
                      <w:sz w:val="24"/>
                      <w:szCs w:val="24"/>
                      <w:lang w:val="en-US" w:eastAsia="zh-CN"/>
                    </w:rPr>
                    <w:t>3农用泵、柱塞泵、智能泵工艺：</w:t>
                  </w:r>
                  <w:r>
                    <w:rPr>
                      <w:rFonts w:hint="eastAsia"/>
                      <w:color w:val="000000"/>
                      <w:sz w:val="24"/>
                      <w:szCs w:val="24"/>
                    </w:rPr>
                    <w:t>农用泵、柱塞泵、智能泵主要由电机(定子、转子)组成，其加工、组装方式均一致</w:t>
                  </w:r>
                  <w:r>
                    <w:rPr>
                      <w:rFonts w:hint="eastAsia"/>
                      <w:color w:val="000000"/>
                      <w:sz w:val="24"/>
                      <w:szCs w:val="24"/>
                      <w:lang w:eastAsia="zh-CN"/>
                    </w:rPr>
                    <w:t>。</w:t>
                  </w:r>
                </w:p>
                <w:p w14:paraId="2096ACBA">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eastAsia="宋体"/>
                      <w:b/>
                      <w:bCs/>
                      <w:color w:val="0D0D0D"/>
                      <w:sz w:val="24"/>
                      <w:szCs w:val="28"/>
                      <w:lang w:val="en-US" w:eastAsia="zh-CN"/>
                    </w:rPr>
                  </w:pPr>
                  <w:r>
                    <w:rPr>
                      <w:rFonts w:hint="eastAsia"/>
                      <w:color w:val="000000"/>
                      <w:sz w:val="24"/>
                      <w:szCs w:val="24"/>
                      <w:lang w:val="en-US" w:eastAsia="zh-CN"/>
                    </w:rPr>
                    <w:t>4卧式浸烘漆工艺：</w:t>
                  </w:r>
                  <w:r>
                    <w:rPr>
                      <w:rFonts w:hint="eastAsia"/>
                      <w:color w:val="000000"/>
                      <w:sz w:val="24"/>
                      <w:szCs w:val="24"/>
                    </w:rPr>
                    <w:t>项目定子浸漆包括1套卧式浸烘漆设备</w:t>
                  </w:r>
                  <w:r>
                    <w:rPr>
                      <w:rFonts w:hint="eastAsia"/>
                      <w:color w:val="000000"/>
                      <w:sz w:val="24"/>
                      <w:szCs w:val="24"/>
                      <w:lang w:eastAsia="zh-CN"/>
                    </w:rPr>
                    <w:t>。</w:t>
                  </w:r>
                </w:p>
              </w:tc>
            </w:tr>
            <w:bookmarkEnd w:id="0"/>
            <w:bookmarkEnd w:id="1"/>
            <w:bookmarkEnd w:id="2"/>
            <w:bookmarkEnd w:id="3"/>
            <w:bookmarkEnd w:id="4"/>
          </w:tbl>
          <w:p w14:paraId="75B8E9AA">
            <w:pPr>
              <w:tabs>
                <w:tab w:val="left" w:pos="391"/>
              </w:tabs>
              <w:bidi w:val="0"/>
              <w:jc w:val="left"/>
              <w:rPr>
                <w:rFonts w:hint="eastAsia" w:ascii="Calibri" w:hAnsi="Calibri" w:eastAsia="宋体" w:cs="Times New Roman"/>
                <w:kern w:val="2"/>
                <w:sz w:val="21"/>
                <w:szCs w:val="24"/>
                <w:lang w:val="en-US" w:eastAsia="zh-CN" w:bidi="ar-SA"/>
              </w:rPr>
            </w:pPr>
          </w:p>
        </w:tc>
      </w:tr>
      <w:tr w14:paraId="1BF1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06" w:type="dxa"/>
            <w:tcBorders>
              <w:tl2br w:val="nil"/>
              <w:tr2bl w:val="nil"/>
            </w:tcBorders>
            <w:shd w:val="clear" w:color="auto" w:fill="FFFFFF"/>
            <w:vAlign w:val="center"/>
          </w:tcPr>
          <w:p w14:paraId="3409B03F">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被评价单位信息反馈情况</w:t>
            </w:r>
          </w:p>
        </w:tc>
        <w:tc>
          <w:tcPr>
            <w:tcW w:w="9452" w:type="dxa"/>
            <w:gridSpan w:val="4"/>
            <w:tcBorders>
              <w:tl2br w:val="nil"/>
              <w:tr2bl w:val="nil"/>
            </w:tcBorders>
            <w:shd w:val="clear" w:color="auto" w:fill="FFFFFF"/>
            <w:vAlign w:val="center"/>
          </w:tcPr>
          <w:p w14:paraId="7EFBC9DB">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满意</w:t>
            </w:r>
          </w:p>
        </w:tc>
      </w:tr>
    </w:tbl>
    <w:p w14:paraId="5D345BA6">
      <w:pPr>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-232410</wp:posOffset>
            </wp:positionH>
            <wp:positionV relativeFrom="paragraph">
              <wp:posOffset>360680</wp:posOffset>
            </wp:positionV>
            <wp:extent cx="5613400" cy="2486025"/>
            <wp:effectExtent l="0" t="0" r="6350" b="9525"/>
            <wp:wrapNone/>
            <wp:docPr id="11" name="图片 11" descr="IMG_20260516_15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0260516_150747"/>
                    <pic:cNvPicPr>
                      <a:picLocks noChangeAspect="1"/>
                    </pic:cNvPicPr>
                  </pic:nvPicPr>
                  <pic:blipFill>
                    <a:blip r:embed="rId4"/>
                    <a:stretch>
                      <a:fillRect/>
                    </a:stretch>
                  </pic:blipFill>
                  <pic:spPr>
                    <a:xfrm>
                      <a:off x="0" y="0"/>
                      <a:ext cx="5613400" cy="2486025"/>
                    </a:xfrm>
                    <a:prstGeom prst="rect">
                      <a:avLst/>
                    </a:prstGeom>
                  </pic:spPr>
                </pic:pic>
              </a:graphicData>
            </a:graphic>
          </wp:anchor>
        </w:drawing>
      </w:r>
      <w:r>
        <w:br w:type="page"/>
      </w:r>
    </w:p>
    <w:p w14:paraId="43C137D6">
      <w:pPr>
        <w:rPr>
          <w:rFonts w:hint="eastAsia" w:eastAsia="宋体"/>
          <w:lang w:eastAsia="zh-CN"/>
        </w:rPr>
        <w:sectPr>
          <w:pgSz w:w="11906" w:h="16838"/>
          <w:pgMar w:top="1440" w:right="1800" w:bottom="1440" w:left="1800" w:header="851" w:footer="992" w:gutter="0"/>
          <w:cols w:space="720" w:num="1"/>
          <w:docGrid w:type="lines" w:linePitch="312" w:charSpace="0"/>
        </w:sectPr>
      </w:pPr>
      <w:bookmarkStart w:id="5" w:name="_GoBack"/>
      <w:bookmarkEnd w:id="5"/>
    </w:p>
    <w:p w14:paraId="2A9DFABB">
      <w:r>
        <w:rPr>
          <w:rFonts w:hint="eastAsia" w:eastAsia="宋体"/>
          <w:lang w:eastAsia="zh-CN"/>
        </w:rPr>
        <w:drawing>
          <wp:inline distT="0" distB="0" distL="114300" distR="114300">
            <wp:extent cx="3646170" cy="8232140"/>
            <wp:effectExtent l="0" t="0" r="11430" b="16510"/>
            <wp:docPr id="14" name="图片 14" descr="IMG_20260516_150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0260516_150530"/>
                    <pic:cNvPicPr>
                      <a:picLocks noChangeAspect="1"/>
                    </pic:cNvPicPr>
                  </pic:nvPicPr>
                  <pic:blipFill>
                    <a:blip r:embed="rId5"/>
                    <a:stretch>
                      <a:fillRect/>
                    </a:stretch>
                  </pic:blipFill>
                  <pic:spPr>
                    <a:xfrm>
                      <a:off x="0" y="0"/>
                      <a:ext cx="3646170" cy="8232140"/>
                    </a:xfrm>
                    <a:prstGeom prst="rect">
                      <a:avLst/>
                    </a:prstGeom>
                  </pic:spPr>
                </pic:pic>
              </a:graphicData>
            </a:graphic>
          </wp:inline>
        </w:drawing>
      </w:r>
      <w:r>
        <w:br w:type="page"/>
      </w:r>
    </w:p>
    <w:p w14:paraId="15BAEE2D">
      <w:pPr>
        <w:pStyle w:val="2"/>
        <w:rPr>
          <w:rFonts w:hint="eastAsia" w:eastAsia="宋体"/>
          <w:lang w:eastAsia="zh-CN"/>
        </w:rPr>
      </w:pPr>
    </w:p>
    <w:p w14:paraId="28AB43C3">
      <w:pPr>
        <w:rPr>
          <w:rFonts w:hint="eastAsia" w:eastAsia="宋体"/>
          <w:lang w:eastAsia="zh-CN"/>
        </w:rPr>
      </w:pPr>
      <w:r>
        <w:drawing>
          <wp:inline distT="0" distB="0" distL="114300" distR="114300">
            <wp:extent cx="5267960" cy="7459980"/>
            <wp:effectExtent l="0" t="0" r="8890" b="762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6"/>
                    <a:stretch>
                      <a:fillRect/>
                    </a:stretch>
                  </pic:blipFill>
                  <pic:spPr>
                    <a:xfrm>
                      <a:off x="0" y="0"/>
                      <a:ext cx="5267960" cy="7459980"/>
                    </a:xfrm>
                    <a:prstGeom prst="rect">
                      <a:avLst/>
                    </a:prstGeom>
                    <a:noFill/>
                    <a:ln>
                      <a:noFill/>
                    </a:ln>
                  </pic:spPr>
                </pic:pic>
              </a:graphicData>
            </a:graphic>
          </wp:inline>
        </w:drawing>
      </w:r>
    </w:p>
    <w:p w14:paraId="48AFF16E">
      <w:pPr>
        <w:jc w:val="center"/>
        <w:rPr>
          <w:rFonts w:hint="eastAsia" w:eastAsia="宋体"/>
          <w:lang w:eastAsia="zh-CN"/>
        </w:rPr>
      </w:pPr>
    </w:p>
    <w:p w14:paraId="3063B77D">
      <w:r>
        <w:br w:type="page"/>
      </w:r>
    </w:p>
    <w:p w14:paraId="442DB41E">
      <w:r>
        <w:drawing>
          <wp:inline distT="0" distB="0" distL="114300" distR="114300">
            <wp:extent cx="5273675" cy="7399020"/>
            <wp:effectExtent l="0" t="0" r="317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3675" cy="7399020"/>
                    </a:xfrm>
                    <a:prstGeom prst="rect">
                      <a:avLst/>
                    </a:prstGeom>
                    <a:noFill/>
                    <a:ln>
                      <a:noFill/>
                    </a:ln>
                  </pic:spPr>
                </pic:pic>
              </a:graphicData>
            </a:graphic>
          </wp:inline>
        </w:drawing>
      </w:r>
    </w:p>
    <w:p w14:paraId="5C82DEE2"/>
    <w:p w14:paraId="16D620A9">
      <w:pPr>
        <w:pStyle w:val="2"/>
      </w:pPr>
    </w:p>
    <w:p w14:paraId="21C9E949">
      <w:r>
        <w:drawing>
          <wp:inline distT="0" distB="0" distL="114300" distR="114300">
            <wp:extent cx="5260975" cy="7515225"/>
            <wp:effectExtent l="0" t="0" r="15875" b="9525"/>
            <wp:docPr id="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0"/>
                    <pic:cNvPicPr>
                      <a:picLocks noChangeAspect="1"/>
                    </pic:cNvPicPr>
                  </pic:nvPicPr>
                  <pic:blipFill>
                    <a:blip r:embed="rId8"/>
                    <a:stretch>
                      <a:fillRect/>
                    </a:stretch>
                  </pic:blipFill>
                  <pic:spPr>
                    <a:xfrm>
                      <a:off x="0" y="0"/>
                      <a:ext cx="5260975" cy="7515225"/>
                    </a:xfrm>
                    <a:prstGeom prst="rect">
                      <a:avLst/>
                    </a:prstGeom>
                    <a:noFill/>
                    <a:ln>
                      <a:noFill/>
                    </a:ln>
                  </pic:spPr>
                </pic:pic>
              </a:graphicData>
            </a:graphic>
          </wp:inline>
        </w:drawing>
      </w:r>
      <w:r>
        <w:br w:type="page"/>
      </w:r>
    </w:p>
    <w:p w14:paraId="79870BEA">
      <w:pPr>
        <w:rPr>
          <w:rFonts w:hint="eastAsia"/>
          <w:lang w:eastAsia="zh-CN"/>
        </w:rPr>
      </w:pPr>
      <w:r>
        <w:drawing>
          <wp:inline distT="0" distB="0" distL="114300" distR="114300">
            <wp:extent cx="5273040" cy="7572375"/>
            <wp:effectExtent l="0" t="0" r="3810" b="9525"/>
            <wp:docPr id="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pic:cNvPicPr>
                      <a:picLocks noChangeAspect="1"/>
                    </pic:cNvPicPr>
                  </pic:nvPicPr>
                  <pic:blipFill>
                    <a:blip r:embed="rId9"/>
                    <a:stretch>
                      <a:fillRect/>
                    </a:stretch>
                  </pic:blipFill>
                  <pic:spPr>
                    <a:xfrm>
                      <a:off x="0" y="0"/>
                      <a:ext cx="5273040" cy="7572375"/>
                    </a:xfrm>
                    <a:prstGeom prst="rect">
                      <a:avLst/>
                    </a:prstGeom>
                    <a:noFill/>
                    <a:ln>
                      <a:noFill/>
                    </a:ln>
                  </pic:spPr>
                </pic:pic>
              </a:graphicData>
            </a:graphic>
          </wp:inline>
        </w:drawing>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83855F"/>
    <w:multiLevelType w:val="singleLevel"/>
    <w:tmpl w:val="5183855F"/>
    <w:lvl w:ilvl="0" w:tentative="0">
      <w:start w:val="1"/>
      <w:numFmt w:val="chineseCounting"/>
      <w:pStyle w:val="47"/>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mYThmZTViOGE1ZWVkN2ZmYjcyMzk1NTlmNjQ2YjIifQ=="/>
    <w:docVar w:name="KSO_WPS_MARK_KEY" w:val="f0c94484-18bf-41d0-a894-232196517eb0"/>
  </w:docVars>
  <w:rsids>
    <w:rsidRoot w:val="00E3751A"/>
    <w:rsid w:val="00047227"/>
    <w:rsid w:val="00303C12"/>
    <w:rsid w:val="003A7C06"/>
    <w:rsid w:val="004340C8"/>
    <w:rsid w:val="004D1AF7"/>
    <w:rsid w:val="005858BE"/>
    <w:rsid w:val="00756850"/>
    <w:rsid w:val="007A2261"/>
    <w:rsid w:val="00802085"/>
    <w:rsid w:val="008F01AE"/>
    <w:rsid w:val="00C75118"/>
    <w:rsid w:val="00C82162"/>
    <w:rsid w:val="00D40559"/>
    <w:rsid w:val="00E3751A"/>
    <w:rsid w:val="00FF47EE"/>
    <w:rsid w:val="01381A2C"/>
    <w:rsid w:val="019B5FB6"/>
    <w:rsid w:val="030516AD"/>
    <w:rsid w:val="03463A74"/>
    <w:rsid w:val="03C37305"/>
    <w:rsid w:val="04334FFF"/>
    <w:rsid w:val="04543719"/>
    <w:rsid w:val="045937F4"/>
    <w:rsid w:val="04664971"/>
    <w:rsid w:val="04714B20"/>
    <w:rsid w:val="047709AE"/>
    <w:rsid w:val="04D11406"/>
    <w:rsid w:val="04E23328"/>
    <w:rsid w:val="050505ED"/>
    <w:rsid w:val="056B2B55"/>
    <w:rsid w:val="057E7A8F"/>
    <w:rsid w:val="059D6561"/>
    <w:rsid w:val="06007F0A"/>
    <w:rsid w:val="062E2CC9"/>
    <w:rsid w:val="06EF6353"/>
    <w:rsid w:val="06F55595"/>
    <w:rsid w:val="07D32EB9"/>
    <w:rsid w:val="07E46E00"/>
    <w:rsid w:val="0814540D"/>
    <w:rsid w:val="08300409"/>
    <w:rsid w:val="08302FF8"/>
    <w:rsid w:val="08E81855"/>
    <w:rsid w:val="08ED0200"/>
    <w:rsid w:val="096769A3"/>
    <w:rsid w:val="096F1B10"/>
    <w:rsid w:val="09806C85"/>
    <w:rsid w:val="0A0E1339"/>
    <w:rsid w:val="0A173A74"/>
    <w:rsid w:val="0A3B7763"/>
    <w:rsid w:val="0A4F7A65"/>
    <w:rsid w:val="0BC750FD"/>
    <w:rsid w:val="0D073DB5"/>
    <w:rsid w:val="0D081033"/>
    <w:rsid w:val="0E230C39"/>
    <w:rsid w:val="0E564C35"/>
    <w:rsid w:val="0EC817E1"/>
    <w:rsid w:val="0F1C6141"/>
    <w:rsid w:val="0F2A5ABA"/>
    <w:rsid w:val="0FFD1618"/>
    <w:rsid w:val="102962AF"/>
    <w:rsid w:val="10806817"/>
    <w:rsid w:val="10A546BD"/>
    <w:rsid w:val="10AE1BD9"/>
    <w:rsid w:val="10D96D50"/>
    <w:rsid w:val="13FA1B12"/>
    <w:rsid w:val="141C622E"/>
    <w:rsid w:val="147F5532"/>
    <w:rsid w:val="156C314D"/>
    <w:rsid w:val="15CB68F5"/>
    <w:rsid w:val="16B10157"/>
    <w:rsid w:val="172B1294"/>
    <w:rsid w:val="17505468"/>
    <w:rsid w:val="17550DB0"/>
    <w:rsid w:val="17810296"/>
    <w:rsid w:val="17C601C4"/>
    <w:rsid w:val="18301429"/>
    <w:rsid w:val="188D103C"/>
    <w:rsid w:val="190E35A0"/>
    <w:rsid w:val="191A70DD"/>
    <w:rsid w:val="19992B53"/>
    <w:rsid w:val="19CE23A1"/>
    <w:rsid w:val="19D014C8"/>
    <w:rsid w:val="19F45335"/>
    <w:rsid w:val="1A4E76A5"/>
    <w:rsid w:val="1ADA1B6B"/>
    <w:rsid w:val="1AF851FC"/>
    <w:rsid w:val="1B63147C"/>
    <w:rsid w:val="1C3244B8"/>
    <w:rsid w:val="1C461987"/>
    <w:rsid w:val="1C4B6410"/>
    <w:rsid w:val="1C67088B"/>
    <w:rsid w:val="1C970306"/>
    <w:rsid w:val="1CD13F56"/>
    <w:rsid w:val="1CD14F1F"/>
    <w:rsid w:val="1CEA3399"/>
    <w:rsid w:val="1DA60EEB"/>
    <w:rsid w:val="1ED50FA6"/>
    <w:rsid w:val="1F0F5E71"/>
    <w:rsid w:val="1F142A61"/>
    <w:rsid w:val="1F2A023E"/>
    <w:rsid w:val="1F642D26"/>
    <w:rsid w:val="1FAC2BD1"/>
    <w:rsid w:val="1FF45CE7"/>
    <w:rsid w:val="2107263D"/>
    <w:rsid w:val="214C4107"/>
    <w:rsid w:val="21A13C43"/>
    <w:rsid w:val="22366385"/>
    <w:rsid w:val="224031F6"/>
    <w:rsid w:val="2282270A"/>
    <w:rsid w:val="229735F9"/>
    <w:rsid w:val="22AD2D70"/>
    <w:rsid w:val="23532900"/>
    <w:rsid w:val="23B37411"/>
    <w:rsid w:val="242E50EF"/>
    <w:rsid w:val="244E33BB"/>
    <w:rsid w:val="24775815"/>
    <w:rsid w:val="24BD596D"/>
    <w:rsid w:val="24D12D46"/>
    <w:rsid w:val="25670CAF"/>
    <w:rsid w:val="25FB3FD9"/>
    <w:rsid w:val="271635D9"/>
    <w:rsid w:val="27280E94"/>
    <w:rsid w:val="27F61196"/>
    <w:rsid w:val="28814447"/>
    <w:rsid w:val="297A3C20"/>
    <w:rsid w:val="298C1931"/>
    <w:rsid w:val="29925FE1"/>
    <w:rsid w:val="29C972C6"/>
    <w:rsid w:val="29D91C34"/>
    <w:rsid w:val="2AB26CD9"/>
    <w:rsid w:val="2BD9110B"/>
    <w:rsid w:val="2C9D3BC7"/>
    <w:rsid w:val="2CF2686E"/>
    <w:rsid w:val="2CFD4E2E"/>
    <w:rsid w:val="2E925474"/>
    <w:rsid w:val="2E9E272A"/>
    <w:rsid w:val="2EAE6403"/>
    <w:rsid w:val="2F2D3B24"/>
    <w:rsid w:val="31055C5A"/>
    <w:rsid w:val="3256187C"/>
    <w:rsid w:val="3259568C"/>
    <w:rsid w:val="32A66941"/>
    <w:rsid w:val="334B2415"/>
    <w:rsid w:val="339918AA"/>
    <w:rsid w:val="33BD2F62"/>
    <w:rsid w:val="341F407D"/>
    <w:rsid w:val="34A214B2"/>
    <w:rsid w:val="34BD4A82"/>
    <w:rsid w:val="351530F3"/>
    <w:rsid w:val="35211925"/>
    <w:rsid w:val="35524794"/>
    <w:rsid w:val="35583A15"/>
    <w:rsid w:val="36577381"/>
    <w:rsid w:val="366115C7"/>
    <w:rsid w:val="37285AB1"/>
    <w:rsid w:val="375C6F30"/>
    <w:rsid w:val="3781684D"/>
    <w:rsid w:val="3823766B"/>
    <w:rsid w:val="396748BA"/>
    <w:rsid w:val="3A751F6D"/>
    <w:rsid w:val="3A85484C"/>
    <w:rsid w:val="3AB6680E"/>
    <w:rsid w:val="3AD61658"/>
    <w:rsid w:val="3ADD7367"/>
    <w:rsid w:val="3AF50232"/>
    <w:rsid w:val="3B251FB8"/>
    <w:rsid w:val="3B3712DA"/>
    <w:rsid w:val="3B622014"/>
    <w:rsid w:val="3C5A72B1"/>
    <w:rsid w:val="3C7D28D5"/>
    <w:rsid w:val="3CE43836"/>
    <w:rsid w:val="3D027FC2"/>
    <w:rsid w:val="3D3D4FC4"/>
    <w:rsid w:val="3D4729D1"/>
    <w:rsid w:val="3DEB4A20"/>
    <w:rsid w:val="3E2D53F7"/>
    <w:rsid w:val="3EB62D94"/>
    <w:rsid w:val="3EEC7F81"/>
    <w:rsid w:val="3FA71C20"/>
    <w:rsid w:val="3FDA2F9E"/>
    <w:rsid w:val="40606FB3"/>
    <w:rsid w:val="408A0869"/>
    <w:rsid w:val="40995D81"/>
    <w:rsid w:val="40DC28F6"/>
    <w:rsid w:val="416C231C"/>
    <w:rsid w:val="41B906C9"/>
    <w:rsid w:val="41C84509"/>
    <w:rsid w:val="421E5E45"/>
    <w:rsid w:val="42305ED2"/>
    <w:rsid w:val="42355182"/>
    <w:rsid w:val="42A00721"/>
    <w:rsid w:val="43120BD6"/>
    <w:rsid w:val="43B14016"/>
    <w:rsid w:val="43F50190"/>
    <w:rsid w:val="4432163F"/>
    <w:rsid w:val="44476729"/>
    <w:rsid w:val="448C7514"/>
    <w:rsid w:val="4546743F"/>
    <w:rsid w:val="45A13141"/>
    <w:rsid w:val="46966FC2"/>
    <w:rsid w:val="47EE36B2"/>
    <w:rsid w:val="485E76F8"/>
    <w:rsid w:val="48AF6D87"/>
    <w:rsid w:val="49CE6C17"/>
    <w:rsid w:val="4CDE060B"/>
    <w:rsid w:val="4E3D5914"/>
    <w:rsid w:val="4E461B89"/>
    <w:rsid w:val="4F4C1097"/>
    <w:rsid w:val="4F540982"/>
    <w:rsid w:val="4F844CD5"/>
    <w:rsid w:val="4FF32FA8"/>
    <w:rsid w:val="50EA0B03"/>
    <w:rsid w:val="512A57AB"/>
    <w:rsid w:val="515A3854"/>
    <w:rsid w:val="5276471A"/>
    <w:rsid w:val="52CC47C0"/>
    <w:rsid w:val="52E07D49"/>
    <w:rsid w:val="534122A6"/>
    <w:rsid w:val="5374510A"/>
    <w:rsid w:val="53F5005F"/>
    <w:rsid w:val="54BA1C16"/>
    <w:rsid w:val="561327C0"/>
    <w:rsid w:val="56183FCE"/>
    <w:rsid w:val="563D2137"/>
    <w:rsid w:val="56836AB2"/>
    <w:rsid w:val="56BC2DE3"/>
    <w:rsid w:val="56D42C4D"/>
    <w:rsid w:val="57301D47"/>
    <w:rsid w:val="57487036"/>
    <w:rsid w:val="575D6537"/>
    <w:rsid w:val="577B3C9E"/>
    <w:rsid w:val="57800B40"/>
    <w:rsid w:val="57CD2DFE"/>
    <w:rsid w:val="5815058C"/>
    <w:rsid w:val="58244FE5"/>
    <w:rsid w:val="584B13F6"/>
    <w:rsid w:val="59217B49"/>
    <w:rsid w:val="59656964"/>
    <w:rsid w:val="59D926D2"/>
    <w:rsid w:val="5A034680"/>
    <w:rsid w:val="5AA52A54"/>
    <w:rsid w:val="5BC05975"/>
    <w:rsid w:val="5BD743DE"/>
    <w:rsid w:val="5D63281F"/>
    <w:rsid w:val="5D706898"/>
    <w:rsid w:val="5D731EE5"/>
    <w:rsid w:val="5D7C7100"/>
    <w:rsid w:val="5D89238E"/>
    <w:rsid w:val="5D8C28DB"/>
    <w:rsid w:val="5DA30A1C"/>
    <w:rsid w:val="5E3F6556"/>
    <w:rsid w:val="5E4A7A0E"/>
    <w:rsid w:val="5E8C3C37"/>
    <w:rsid w:val="5EBC6D64"/>
    <w:rsid w:val="5ED03402"/>
    <w:rsid w:val="5F182B4A"/>
    <w:rsid w:val="5FD163AE"/>
    <w:rsid w:val="60057BEA"/>
    <w:rsid w:val="60B44CEE"/>
    <w:rsid w:val="60B460AF"/>
    <w:rsid w:val="619747AF"/>
    <w:rsid w:val="621C336D"/>
    <w:rsid w:val="62A05F08"/>
    <w:rsid w:val="62EA5BC6"/>
    <w:rsid w:val="630737FB"/>
    <w:rsid w:val="63C25DAA"/>
    <w:rsid w:val="64126CC6"/>
    <w:rsid w:val="648F0582"/>
    <w:rsid w:val="64F540D9"/>
    <w:rsid w:val="6559245A"/>
    <w:rsid w:val="65622F6B"/>
    <w:rsid w:val="658C415A"/>
    <w:rsid w:val="65BD6D5B"/>
    <w:rsid w:val="66C53C4A"/>
    <w:rsid w:val="673B297E"/>
    <w:rsid w:val="674A757D"/>
    <w:rsid w:val="678F323C"/>
    <w:rsid w:val="68233EA0"/>
    <w:rsid w:val="68A30209"/>
    <w:rsid w:val="68C86C57"/>
    <w:rsid w:val="6A3C5D07"/>
    <w:rsid w:val="6AA57F27"/>
    <w:rsid w:val="6ACD0E86"/>
    <w:rsid w:val="6B185020"/>
    <w:rsid w:val="6CC37EB5"/>
    <w:rsid w:val="6D1139EB"/>
    <w:rsid w:val="6D3457FF"/>
    <w:rsid w:val="6E2A4841"/>
    <w:rsid w:val="6EEF19E2"/>
    <w:rsid w:val="6F272686"/>
    <w:rsid w:val="6F3D1DEF"/>
    <w:rsid w:val="6F963F3C"/>
    <w:rsid w:val="6FE54B28"/>
    <w:rsid w:val="71276AD1"/>
    <w:rsid w:val="7160445C"/>
    <w:rsid w:val="71697143"/>
    <w:rsid w:val="716C6A50"/>
    <w:rsid w:val="7207397B"/>
    <w:rsid w:val="722111CB"/>
    <w:rsid w:val="729E3A33"/>
    <w:rsid w:val="72C43B37"/>
    <w:rsid w:val="737D1DEA"/>
    <w:rsid w:val="738E75AB"/>
    <w:rsid w:val="748B2EA1"/>
    <w:rsid w:val="74AE0F56"/>
    <w:rsid w:val="76391AC6"/>
    <w:rsid w:val="76693861"/>
    <w:rsid w:val="7672193D"/>
    <w:rsid w:val="770403EE"/>
    <w:rsid w:val="771C50B0"/>
    <w:rsid w:val="771E190D"/>
    <w:rsid w:val="77310079"/>
    <w:rsid w:val="77832F9B"/>
    <w:rsid w:val="77C519A6"/>
    <w:rsid w:val="784004D1"/>
    <w:rsid w:val="78725E9B"/>
    <w:rsid w:val="7877129B"/>
    <w:rsid w:val="79302291"/>
    <w:rsid w:val="797D7F1B"/>
    <w:rsid w:val="799B33AA"/>
    <w:rsid w:val="79FE7AE0"/>
    <w:rsid w:val="7A083C89"/>
    <w:rsid w:val="7A5073DE"/>
    <w:rsid w:val="7AA15E8B"/>
    <w:rsid w:val="7AC314B7"/>
    <w:rsid w:val="7AF652BE"/>
    <w:rsid w:val="7B424553"/>
    <w:rsid w:val="7BB96559"/>
    <w:rsid w:val="7BF03005"/>
    <w:rsid w:val="7C210095"/>
    <w:rsid w:val="7C304A31"/>
    <w:rsid w:val="7C6520EB"/>
    <w:rsid w:val="7D1943FF"/>
    <w:rsid w:val="7D7347EF"/>
    <w:rsid w:val="7D9B14E2"/>
    <w:rsid w:val="7DB761A8"/>
    <w:rsid w:val="7DD52B5A"/>
    <w:rsid w:val="7E522673"/>
    <w:rsid w:val="7FE74340"/>
    <w:rsid w:val="7FFF0A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autoRedefine/>
    <w:qFormat/>
    <w:uiPriority w:val="0"/>
    <w:pPr>
      <w:spacing w:before="100" w:beforeAutospacing="1" w:after="100" w:afterAutospacing="1"/>
      <w:jc w:val="left"/>
      <w:outlineLvl w:val="0"/>
    </w:pPr>
    <w:rPr>
      <w:rFonts w:hint="eastAsia" w:ascii="宋体" w:hAnsi="宋体"/>
      <w:b/>
      <w:kern w:val="44"/>
      <w:sz w:val="48"/>
      <w:szCs w:val="48"/>
    </w:rPr>
  </w:style>
  <w:style w:type="paragraph" w:styleId="4">
    <w:name w:val="heading 2"/>
    <w:basedOn w:val="1"/>
    <w:next w:val="1"/>
    <w:autoRedefine/>
    <w:qFormat/>
    <w:uiPriority w:val="0"/>
    <w:pPr>
      <w:keepNext/>
      <w:keepLines/>
      <w:snapToGrid w:val="0"/>
      <w:spacing w:beforeLines="50" w:afterLines="50"/>
      <w:outlineLvl w:val="1"/>
    </w:pPr>
    <w:rPr>
      <w:rFonts w:eastAsia="楷体_GB2312" w:cs="MS Gothic"/>
      <w:snapToGrid w:val="0"/>
      <w:kern w:val="0"/>
      <w:sz w:val="32"/>
      <w:szCs w:val="28"/>
    </w:rPr>
  </w:style>
  <w:style w:type="paragraph" w:styleId="5">
    <w:name w:val="heading 3"/>
    <w:basedOn w:val="1"/>
    <w:next w:val="1"/>
    <w:autoRedefine/>
    <w:unhideWhenUsed/>
    <w:qFormat/>
    <w:uiPriority w:val="0"/>
    <w:pPr>
      <w:outlineLvl w:val="2"/>
    </w:pPr>
    <w:rPr>
      <w:rFonts w:asciiTheme="majorHAnsi" w:hAnsiTheme="majorHAnsi" w:eastAsiaTheme="majorEastAsia" w:cstheme="majorBidi"/>
      <w:b/>
      <w:bCs/>
      <w:sz w:val="28"/>
      <w:szCs w:val="32"/>
    </w:rPr>
  </w:style>
  <w:style w:type="paragraph" w:styleId="6">
    <w:name w:val="heading 4"/>
    <w:basedOn w:val="1"/>
    <w:next w:val="1"/>
    <w:autoRedefine/>
    <w:unhideWhenUsed/>
    <w:qFormat/>
    <w:uiPriority w:val="0"/>
    <w:pPr>
      <w:keepNext/>
      <w:keepLines/>
      <w:outlineLvl w:val="3"/>
    </w:pPr>
    <w:rPr>
      <w:b/>
    </w:rPr>
  </w:style>
  <w:style w:type="character" w:default="1" w:styleId="24">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99"/>
    <w:rPr>
      <w:sz w:val="28"/>
      <w:szCs w:val="28"/>
    </w:rPr>
  </w:style>
  <w:style w:type="paragraph" w:styleId="7">
    <w:name w:val="Normal Indent"/>
    <w:basedOn w:val="1"/>
    <w:autoRedefine/>
    <w:qFormat/>
    <w:uiPriority w:val="0"/>
    <w:pPr>
      <w:adjustRightInd w:val="0"/>
      <w:spacing w:line="360" w:lineRule="atLeast"/>
      <w:ind w:firstLine="420"/>
      <w:jc w:val="left"/>
      <w:textAlignment w:val="baseline"/>
    </w:pPr>
    <w:rPr>
      <w:rFonts w:eastAsia="仿宋_GB2312"/>
      <w:kern w:val="0"/>
      <w:sz w:val="28"/>
      <w:szCs w:val="20"/>
    </w:rPr>
  </w:style>
  <w:style w:type="paragraph" w:styleId="8">
    <w:name w:val="annotation text"/>
    <w:basedOn w:val="1"/>
    <w:qFormat/>
    <w:uiPriority w:val="0"/>
    <w:pPr>
      <w:jc w:val="left"/>
    </w:pPr>
  </w:style>
  <w:style w:type="paragraph" w:styleId="9">
    <w:name w:val="Body Text Indent"/>
    <w:basedOn w:val="1"/>
    <w:next w:val="2"/>
    <w:autoRedefine/>
    <w:unhideWhenUsed/>
    <w:qFormat/>
    <w:uiPriority w:val="99"/>
    <w:pPr>
      <w:spacing w:after="120"/>
      <w:ind w:left="420" w:leftChars="200"/>
    </w:pPr>
  </w:style>
  <w:style w:type="paragraph" w:styleId="10">
    <w:name w:val="toc 5"/>
    <w:basedOn w:val="1"/>
    <w:next w:val="1"/>
    <w:autoRedefine/>
    <w:semiHidden/>
    <w:qFormat/>
    <w:uiPriority w:val="0"/>
    <w:pPr>
      <w:ind w:left="1120"/>
      <w:jc w:val="left"/>
    </w:pPr>
    <w:rPr>
      <w:sz w:val="18"/>
      <w:szCs w:val="18"/>
    </w:rPr>
  </w:style>
  <w:style w:type="paragraph" w:styleId="11">
    <w:name w:val="Plain Text"/>
    <w:basedOn w:val="1"/>
    <w:autoRedefine/>
    <w:qFormat/>
    <w:uiPriority w:val="0"/>
    <w:rPr>
      <w:rFonts w:ascii="宋体" w:hAnsi="Courier New" w:cs="Courier New"/>
      <w:szCs w:val="21"/>
    </w:rPr>
  </w:style>
  <w:style w:type="paragraph" w:styleId="12">
    <w:name w:val="Date"/>
    <w:basedOn w:val="1"/>
    <w:next w:val="1"/>
    <w:link w:val="51"/>
    <w:autoRedefine/>
    <w:qFormat/>
    <w:uiPriority w:val="0"/>
    <w:pPr>
      <w:ind w:left="100" w:leftChars="2500"/>
    </w:pPr>
    <w:rPr>
      <w:rFonts w:ascii="Times New Roman" w:hAnsi="Times New Roman"/>
      <w:b/>
      <w:bCs/>
      <w:sz w:val="28"/>
    </w:rPr>
  </w:style>
  <w:style w:type="paragraph" w:styleId="13">
    <w:name w:val="Body Text Indent 2"/>
    <w:basedOn w:val="1"/>
    <w:autoRedefine/>
    <w:qFormat/>
    <w:uiPriority w:val="0"/>
    <w:pPr>
      <w:ind w:firstLine="538" w:firstLineChars="192"/>
    </w:pPr>
    <w:rPr>
      <w:rFonts w:ascii="宋体" w:hAnsi="宋体"/>
      <w:sz w:val="28"/>
    </w:rPr>
  </w:style>
  <w:style w:type="paragraph" w:styleId="14">
    <w:name w:val="Balloon Text"/>
    <w:basedOn w:val="1"/>
    <w:link w:val="37"/>
    <w:autoRedefine/>
    <w:qFormat/>
    <w:uiPriority w:val="0"/>
    <w:rPr>
      <w:sz w:val="18"/>
      <w:szCs w:val="18"/>
    </w:rPr>
  </w:style>
  <w:style w:type="paragraph" w:styleId="15">
    <w:name w:val="footer"/>
    <w:basedOn w:val="1"/>
    <w:autoRedefine/>
    <w:qFormat/>
    <w:uiPriority w:val="99"/>
    <w:pPr>
      <w:tabs>
        <w:tab w:val="center" w:pos="4153"/>
        <w:tab w:val="right" w:pos="8306"/>
      </w:tabs>
      <w:snapToGrid w:val="0"/>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pPr>
      <w:jc w:val="left"/>
    </w:pPr>
    <w:rPr>
      <w:rFonts w:ascii="宋体"/>
      <w:b/>
      <w:bCs/>
      <w:caps/>
      <w:sz w:val="20"/>
      <w:szCs w:val="20"/>
    </w:rPr>
  </w:style>
  <w:style w:type="paragraph" w:styleId="18">
    <w:name w:val="Body Text Indent 3"/>
    <w:basedOn w:val="1"/>
    <w:autoRedefine/>
    <w:qFormat/>
    <w:uiPriority w:val="0"/>
    <w:pPr>
      <w:ind w:firstLine="630"/>
    </w:pPr>
    <w:rPr>
      <w:rFonts w:ascii="Times New Roman" w:hAnsi="Times New Roman" w:eastAsia="仿宋_GB2312"/>
      <w:sz w:val="28"/>
    </w:rPr>
  </w:style>
  <w:style w:type="paragraph" w:styleId="19">
    <w:name w:val="Normal (Web)"/>
    <w:basedOn w:val="1"/>
    <w:next w:val="20"/>
    <w:autoRedefine/>
    <w:qFormat/>
    <w:uiPriority w:val="0"/>
    <w:pPr>
      <w:spacing w:before="100" w:beforeAutospacing="1" w:after="100" w:afterAutospacing="1"/>
      <w:jc w:val="left"/>
    </w:pPr>
    <w:rPr>
      <w:kern w:val="0"/>
      <w:sz w:val="24"/>
    </w:rPr>
  </w:style>
  <w:style w:type="paragraph" w:customStyle="1" w:styleId="20">
    <w:name w:val="toc 84"/>
    <w:next w:val="1"/>
    <w:autoRedefine/>
    <w:qFormat/>
    <w:uiPriority w:val="0"/>
    <w:pPr>
      <w:wordWrap w:val="0"/>
      <w:ind w:left="2975"/>
      <w:jc w:val="both"/>
    </w:pPr>
    <w:rPr>
      <w:rFonts w:ascii="Times New Roman" w:hAnsi="Times New Roman" w:eastAsia="宋体" w:cs="Times New Roman"/>
      <w:sz w:val="21"/>
      <w:szCs w:val="22"/>
      <w:lang w:val="en-US" w:eastAsia="zh-CN" w:bidi="ar-SA"/>
    </w:rPr>
  </w:style>
  <w:style w:type="paragraph" w:styleId="21">
    <w:name w:val="Body Text First Indent"/>
    <w:basedOn w:val="2"/>
    <w:autoRedefine/>
    <w:qFormat/>
    <w:uiPriority w:val="0"/>
    <w:pPr>
      <w:spacing w:after="120"/>
      <w:ind w:firstLine="420" w:firstLineChars="100"/>
    </w:pPr>
  </w:style>
  <w:style w:type="paragraph" w:styleId="22">
    <w:name w:val="Body Text First Indent 2"/>
    <w:basedOn w:val="2"/>
    <w:next w:val="1"/>
    <w:autoRedefine/>
    <w:unhideWhenUsed/>
    <w:qFormat/>
    <w:uiPriority w:val="99"/>
    <w:pPr>
      <w:ind w:firstLine="420" w:firstLineChars="200"/>
    </w:pPr>
  </w:style>
  <w:style w:type="character" w:styleId="25">
    <w:name w:val="Hyperlink"/>
    <w:qFormat/>
    <w:uiPriority w:val="99"/>
    <w:rPr>
      <w:rFonts w:cs="Times New Roman"/>
      <w:color w:val="0000FF"/>
      <w:u w:val="single"/>
    </w:rPr>
  </w:style>
  <w:style w:type="character" w:styleId="26">
    <w:name w:val="annotation reference"/>
    <w:qFormat/>
    <w:uiPriority w:val="0"/>
    <w:rPr>
      <w:sz w:val="21"/>
      <w:szCs w:val="21"/>
    </w:rPr>
  </w:style>
  <w:style w:type="paragraph" w:customStyle="1" w:styleId="27">
    <w:name w:val="Default1"/>
    <w:basedOn w:val="28"/>
    <w:next w:val="1"/>
    <w:autoRedefine/>
    <w:qFormat/>
    <w:uiPriority w:val="0"/>
    <w:pPr>
      <w:widowControl w:val="0"/>
      <w:autoSpaceDE w:val="0"/>
      <w:autoSpaceDN w:val="0"/>
      <w:adjustRightInd w:val="0"/>
    </w:pPr>
    <w:rPr>
      <w:rFonts w:ascii="宋体" w:cs="宋体"/>
      <w:color w:val="000000"/>
      <w:sz w:val="24"/>
      <w:szCs w:val="24"/>
      <w:lang w:val="en-US" w:eastAsia="zh-CN"/>
    </w:rPr>
  </w:style>
  <w:style w:type="paragraph" w:customStyle="1" w:styleId="28">
    <w:name w:val="Normal_14_0"/>
    <w:autoRedefine/>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29">
    <w:name w:val="样式 10 磅"/>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Default"/>
    <w:basedOn w:val="31"/>
    <w:next w:val="22"/>
    <w:autoRedefine/>
    <w:qFormat/>
    <w:uiPriority w:val="0"/>
    <w:pPr>
      <w:autoSpaceDE w:val="0"/>
      <w:autoSpaceDN w:val="0"/>
    </w:pPr>
    <w:rPr>
      <w:rFonts w:hint="eastAsia" w:ascii="宋体"/>
      <w:sz w:val="24"/>
    </w:rPr>
  </w:style>
  <w:style w:type="paragraph" w:customStyle="1" w:styleId="31">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32">
    <w:name w:val="正文2"/>
    <w:basedOn w:val="1"/>
    <w:autoRedefine/>
    <w:qFormat/>
    <w:uiPriority w:val="0"/>
    <w:pPr>
      <w:spacing w:line="440" w:lineRule="atLeast"/>
      <w:ind w:firstLine="567"/>
    </w:pPr>
    <w:rPr>
      <w:sz w:val="24"/>
      <w:szCs w:val="20"/>
    </w:rPr>
  </w:style>
  <w:style w:type="paragraph" w:customStyle="1" w:styleId="33">
    <w:name w:val="样式 首行缩进:  2 字符"/>
    <w:basedOn w:val="1"/>
    <w:next w:val="1"/>
    <w:autoRedefine/>
    <w:qFormat/>
    <w:uiPriority w:val="0"/>
    <w:pPr>
      <w:widowControl/>
      <w:tabs>
        <w:tab w:val="left" w:pos="0"/>
      </w:tabs>
      <w:spacing w:line="560" w:lineRule="exact"/>
      <w:ind w:firstLine="560" w:firstLineChars="200"/>
      <w:jc w:val="left"/>
    </w:pPr>
    <w:rPr>
      <w:rFonts w:ascii="宋体" w:hAnsi="宋体" w:eastAsia="仿宋_GB2312" w:cs="宋体"/>
      <w:spacing w:val="12"/>
      <w:kern w:val="0"/>
      <w:sz w:val="28"/>
      <w:szCs w:val="20"/>
    </w:rPr>
  </w:style>
  <w:style w:type="paragraph" w:customStyle="1" w:styleId="34">
    <w:name w:val="li_正文"/>
    <w:basedOn w:val="1"/>
    <w:autoRedefine/>
    <w:qFormat/>
    <w:uiPriority w:val="0"/>
    <w:pPr>
      <w:topLinePunct/>
      <w:adjustRightInd w:val="0"/>
      <w:snapToGrid w:val="0"/>
      <w:spacing w:line="360" w:lineRule="auto"/>
      <w:ind w:firstLine="700" w:firstLineChars="250"/>
    </w:pPr>
    <w:rPr>
      <w:rFonts w:ascii="宋体" w:hAnsi="宋体"/>
      <w:sz w:val="28"/>
      <w:szCs w:val="28"/>
    </w:rPr>
  </w:style>
  <w:style w:type="paragraph" w:customStyle="1" w:styleId="35">
    <w:name w:val="样式 标题 2"/>
    <w:basedOn w:val="4"/>
    <w:autoRedefine/>
    <w:qFormat/>
    <w:uiPriority w:val="0"/>
    <w:pPr>
      <w:spacing w:beforeLines="0" w:afterLines="0"/>
    </w:pPr>
    <w:rPr>
      <w:rFonts w:ascii="Arial" w:hAnsi="Arial" w:eastAsia="宋体" w:cs="宋体"/>
      <w:snapToGrid/>
      <w:kern w:val="2"/>
      <w:szCs w:val="32"/>
      <w:lang w:val="zh-CN"/>
    </w:rPr>
  </w:style>
  <w:style w:type="paragraph" w:customStyle="1" w:styleId="36">
    <w:name w:val="p0"/>
    <w:basedOn w:val="1"/>
    <w:autoRedefine/>
    <w:qFormat/>
    <w:uiPriority w:val="0"/>
    <w:pPr>
      <w:widowControl/>
    </w:pPr>
    <w:rPr>
      <w:kern w:val="0"/>
      <w:szCs w:val="21"/>
    </w:rPr>
  </w:style>
  <w:style w:type="character" w:customStyle="1" w:styleId="37">
    <w:name w:val="批注框文本 字符"/>
    <w:basedOn w:val="24"/>
    <w:link w:val="14"/>
    <w:autoRedefine/>
    <w:qFormat/>
    <w:uiPriority w:val="0"/>
    <w:rPr>
      <w:rFonts w:ascii="Calibri" w:hAnsi="Calibri"/>
      <w:kern w:val="2"/>
      <w:sz w:val="18"/>
      <w:szCs w:val="18"/>
    </w:rPr>
  </w:style>
  <w:style w:type="paragraph" w:customStyle="1" w:styleId="38">
    <w:name w:val="111"/>
    <w:basedOn w:val="1"/>
    <w:autoRedefine/>
    <w:qFormat/>
    <w:uiPriority w:val="99"/>
    <w:pPr>
      <w:widowControl/>
      <w:tabs>
        <w:tab w:val="left" w:pos="0"/>
      </w:tabs>
      <w:spacing w:before="100" w:beforeAutospacing="1" w:after="100" w:afterAutospacing="1"/>
      <w:jc w:val="left"/>
    </w:pPr>
    <w:rPr>
      <w:rFonts w:ascii="宋体" w:hAnsi="宋体" w:cs="宋体"/>
      <w:kern w:val="0"/>
      <w:sz w:val="24"/>
    </w:rPr>
  </w:style>
  <w:style w:type="character" w:customStyle="1" w:styleId="39">
    <w:name w:val="表头 Char Char Char"/>
    <w:basedOn w:val="24"/>
    <w:autoRedefine/>
    <w:qFormat/>
    <w:uiPriority w:val="0"/>
    <w:rPr>
      <w:rFonts w:ascii="宋体" w:hAnsi="Tahoma" w:eastAsia="宋体"/>
      <w:snapToGrid w:val="0"/>
      <w:spacing w:val="6"/>
      <w:kern w:val="10"/>
      <w:sz w:val="24"/>
    </w:rPr>
  </w:style>
  <w:style w:type="paragraph" w:customStyle="1" w:styleId="40">
    <w:name w:val="表格居中"/>
    <w:basedOn w:val="41"/>
    <w:autoRedefine/>
    <w:qFormat/>
    <w:uiPriority w:val="0"/>
    <w:pPr>
      <w:jc w:val="center"/>
    </w:pPr>
  </w:style>
  <w:style w:type="paragraph" w:customStyle="1" w:styleId="41">
    <w:name w:val="表格一"/>
    <w:basedOn w:val="1"/>
    <w:autoRedefine/>
    <w:qFormat/>
    <w:uiPriority w:val="0"/>
    <w:pPr>
      <w:autoSpaceDE w:val="0"/>
      <w:autoSpaceDN w:val="0"/>
      <w:adjustRightInd w:val="0"/>
      <w:snapToGrid w:val="0"/>
      <w:spacing w:line="240" w:lineRule="atLeast"/>
      <w:jc w:val="left"/>
    </w:pPr>
    <w:rPr>
      <w:rFonts w:hAnsi="宋体"/>
      <w:color w:val="000000"/>
      <w:kern w:val="1"/>
      <w:szCs w:val="21"/>
    </w:rPr>
  </w:style>
  <w:style w:type="paragraph" w:customStyle="1" w:styleId="42">
    <w:name w:val="伟灿工贸-表格文字"/>
    <w:basedOn w:val="1"/>
    <w:autoRedefine/>
    <w:qFormat/>
    <w:uiPriority w:val="0"/>
    <w:pPr>
      <w:jc w:val="center"/>
    </w:pPr>
    <w:rPr>
      <w:rFonts w:hint="eastAsia" w:ascii="宋体" w:hAnsi="宋体" w:cs="宋体"/>
      <w:szCs w:val="21"/>
    </w:rPr>
  </w:style>
  <w:style w:type="paragraph" w:customStyle="1" w:styleId="43">
    <w:name w:val="QQ表正文"/>
    <w:basedOn w:val="1"/>
    <w:autoRedefine/>
    <w:qFormat/>
    <w:uiPriority w:val="0"/>
    <w:pPr>
      <w:widowControl/>
      <w:snapToGrid w:val="0"/>
      <w:spacing w:after="120" w:line="520" w:lineRule="exact"/>
      <w:ind w:firstLine="480" w:firstLineChars="200"/>
    </w:pPr>
    <w:rPr>
      <w:rFonts w:ascii="Times New Roman" w:hAnsiTheme="minorHAnsi" w:eastAsiaTheme="minorEastAsia" w:cstheme="minorBidi"/>
      <w:kern w:val="0"/>
      <w:sz w:val="28"/>
      <w:szCs w:val="21"/>
    </w:rPr>
  </w:style>
  <w:style w:type="paragraph" w:customStyle="1" w:styleId="44">
    <w:name w:val="表名、图名"/>
    <w:basedOn w:val="1"/>
    <w:next w:val="1"/>
    <w:autoRedefine/>
    <w:qFormat/>
    <w:uiPriority w:val="0"/>
    <w:pPr>
      <w:jc w:val="center"/>
    </w:pPr>
    <w:rPr>
      <w:b/>
      <w:bCs/>
    </w:rPr>
  </w:style>
  <w:style w:type="paragraph" w:customStyle="1" w:styleId="45">
    <w:name w:val="标题 三"/>
    <w:basedOn w:val="1"/>
    <w:autoRedefine/>
    <w:qFormat/>
    <w:uiPriority w:val="0"/>
    <w:pPr>
      <w:tabs>
        <w:tab w:val="left" w:pos="3544"/>
      </w:tabs>
      <w:snapToGrid w:val="0"/>
      <w:spacing w:line="360" w:lineRule="auto"/>
      <w:outlineLvl w:val="2"/>
    </w:pPr>
    <w:rPr>
      <w:rFonts w:ascii="宋体" w:hAnsi="宋体"/>
      <w:b/>
      <w:bCs/>
      <w:sz w:val="28"/>
      <w:szCs w:val="28"/>
    </w:rPr>
  </w:style>
  <w:style w:type="paragraph" w:customStyle="1" w:styleId="46">
    <w:name w:val="ENFI正文"/>
    <w:basedOn w:val="1"/>
    <w:autoRedefine/>
    <w:qFormat/>
    <w:uiPriority w:val="0"/>
    <w:pPr>
      <w:adjustRightInd w:val="0"/>
      <w:snapToGrid w:val="0"/>
      <w:ind w:firstLine="567"/>
    </w:pPr>
    <w:rPr>
      <w:rFonts w:eastAsia="仿宋_GB2312"/>
      <w:snapToGrid w:val="0"/>
      <w:color w:val="000000"/>
      <w:kern w:val="0"/>
      <w:sz w:val="28"/>
    </w:rPr>
  </w:style>
  <w:style w:type="paragraph" w:customStyle="1" w:styleId="47">
    <w:name w:val="工艺序号"/>
    <w:basedOn w:val="1"/>
    <w:autoRedefine/>
    <w:qFormat/>
    <w:uiPriority w:val="0"/>
    <w:pPr>
      <w:numPr>
        <w:ilvl w:val="0"/>
        <w:numId w:val="1"/>
      </w:numPr>
    </w:pPr>
    <w:rPr>
      <w:b/>
      <w:bCs/>
    </w:rPr>
  </w:style>
  <w:style w:type="paragraph" w:customStyle="1" w:styleId="48">
    <w:name w:val="伟灿-表格文字"/>
    <w:basedOn w:val="1"/>
    <w:autoRedefine/>
    <w:qFormat/>
    <w:uiPriority w:val="0"/>
    <w:pPr>
      <w:jc w:val="center"/>
    </w:pPr>
    <w:rPr>
      <w:rFonts w:hint="eastAsia" w:ascii="宋体" w:hAnsi="宋体" w:cs="宋体"/>
      <w:szCs w:val="21"/>
    </w:rPr>
  </w:style>
  <w:style w:type="paragraph" w:styleId="49">
    <w:name w:val="List Paragraph"/>
    <w:basedOn w:val="1"/>
    <w:autoRedefine/>
    <w:qFormat/>
    <w:uiPriority w:val="99"/>
    <w:pPr>
      <w:ind w:firstLine="420" w:firstLineChars="200"/>
    </w:pPr>
  </w:style>
  <w:style w:type="paragraph" w:customStyle="1" w:styleId="50">
    <w:name w:val="表格1（标题）"/>
    <w:basedOn w:val="1"/>
    <w:autoRedefine/>
    <w:qFormat/>
    <w:uiPriority w:val="0"/>
    <w:pPr>
      <w:widowControl/>
      <w:suppressAutoHyphens/>
      <w:adjustRightInd w:val="0"/>
      <w:snapToGrid w:val="0"/>
      <w:spacing w:line="360" w:lineRule="auto"/>
      <w:jc w:val="center"/>
      <w:textAlignment w:val="center"/>
      <w:outlineLvl w:val="8"/>
    </w:pPr>
    <w:rPr>
      <w:rFonts w:ascii="Times New Roman" w:hAnsi="Times New Roman" w:cs="黑体"/>
      <w:b/>
      <w:bCs/>
      <w:color w:val="000000"/>
      <w:kern w:val="21"/>
      <w:sz w:val="24"/>
    </w:rPr>
  </w:style>
  <w:style w:type="character" w:customStyle="1" w:styleId="51">
    <w:name w:val="日期 字符"/>
    <w:basedOn w:val="24"/>
    <w:link w:val="12"/>
    <w:autoRedefine/>
    <w:qFormat/>
    <w:uiPriority w:val="0"/>
    <w:rPr>
      <w:b/>
      <w:bCs/>
      <w:kern w:val="2"/>
      <w:sz w:val="28"/>
      <w:szCs w:val="24"/>
    </w:rPr>
  </w:style>
  <w:style w:type="paragraph" w:customStyle="1" w:styleId="52">
    <w:name w:val="AAA"/>
    <w:basedOn w:val="1"/>
    <w:qFormat/>
    <w:uiPriority w:val="0"/>
    <w:pPr>
      <w:ind w:firstLine="200" w:firstLineChars="200"/>
      <w:contextualSpacing/>
    </w:pPr>
    <w:rPr>
      <w:color w:val="000000"/>
      <w:szCs w:val="24"/>
    </w:rPr>
  </w:style>
  <w:style w:type="paragraph" w:customStyle="1" w:styleId="53">
    <w:name w:val="BBB"/>
    <w:qFormat/>
    <w:uiPriority w:val="99"/>
    <w:pPr>
      <w:spacing w:after="160" w:line="278" w:lineRule="auto"/>
      <w:jc w:val="center"/>
    </w:pPr>
    <w:rPr>
      <w:rFonts w:ascii="宋体" w:hAnsi="宋体" w:eastAsia="宋体" w:cs="Times New Roman"/>
      <w:bCs/>
      <w:color w:val="000000"/>
      <w:sz w:val="21"/>
      <w:szCs w:val="21"/>
      <w:lang w:val="en-US" w:eastAsia="zh-CN" w:bidi="ar-SA"/>
    </w:rPr>
  </w:style>
  <w:style w:type="paragraph" w:customStyle="1" w:styleId="54">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55">
    <w:name w:val="安评正文"/>
    <w:qFormat/>
    <w:uiPriority w:val="0"/>
    <w:pPr>
      <w:spacing w:line="500" w:lineRule="exact"/>
      <w:ind w:firstLine="200" w:firstLineChars="200"/>
    </w:pPr>
    <w:rPr>
      <w:rFonts w:ascii="宋体" w:hAnsi="宋体" w:eastAsia="宋体" w:cs="Times New Roman"/>
      <w:kern w:val="2"/>
      <w:sz w:val="28"/>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7</Pages>
  <Words>437</Words>
  <Characters>577</Characters>
  <Lines>8</Lines>
  <Paragraphs>2</Paragraphs>
  <TotalTime>0</TotalTime>
  <ScaleCrop>false</ScaleCrop>
  <LinksUpToDate>false</LinksUpToDate>
  <CharactersWithSpaces>581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2020-04-30T03:42:00Z</dcterms:created>
  <dc:creator>Administrator</dc:creator>
  <cp:lastModifiedBy>叶子</cp:lastModifiedBy>
  <dcterms:modified xsi:type="dcterms:W3CDTF">2026-07-29T01:39:27Z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15EA1DF822F940F592B1CC41E65D908B_13</vt:lpwstr>
  </property>
  <property fmtid="{D5CDD505-2E9C-101B-9397-08002B2CF9AE}" pid="4" name="KSOTemplateDocerSaveRecord">
    <vt:lpwstr>eyJoZGlkIjoiNDgzMjdiZTZhYWEwMDUyMzMwMzdhZWM2ZmNjMGMzMDkiLCJ1c2VySWQiOiI1NzcyNjAwMzgifQ==</vt:lpwstr>
  </property>
</Properties>
</file>