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01B523">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7"/>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14:paraId="3C3E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14:paraId="46A6F8AF">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480" w:type="dxa"/>
            <w:gridSpan w:val="3"/>
            <w:tcBorders>
              <w:tl2br w:val="nil"/>
              <w:tr2bl w:val="nil"/>
            </w:tcBorders>
            <w:shd w:val="clear" w:color="auto" w:fill="FFFFFF"/>
            <w:vAlign w:val="center"/>
          </w:tcPr>
          <w:p w14:paraId="53D43712">
            <w:pPr>
              <w:widowControl/>
              <w:spacing w:after="15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周至县中庆商贸有限公司通达加油站安全现状评价</w:t>
            </w:r>
          </w:p>
        </w:tc>
      </w:tr>
      <w:tr w14:paraId="47A5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14:paraId="46D93D3F">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480" w:type="dxa"/>
            <w:gridSpan w:val="3"/>
            <w:tcBorders>
              <w:tl2br w:val="nil"/>
              <w:tr2bl w:val="nil"/>
            </w:tcBorders>
            <w:shd w:val="clear" w:color="auto" w:fill="FFFFFF"/>
            <w:vAlign w:val="center"/>
          </w:tcPr>
          <w:p w14:paraId="29A29BE4">
            <w:pPr>
              <w:widowControl/>
              <w:spacing w:after="15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2024.12</w:t>
            </w:r>
          </w:p>
        </w:tc>
      </w:tr>
      <w:tr w14:paraId="096CA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399D40FE">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14:paraId="4AEB7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14:paraId="4BBB96CC">
            <w:pPr>
              <w:jc w:val="center"/>
              <w:rPr>
                <w:rFonts w:hint="eastAsia" w:ascii="宋体" w:hAnsi="宋体" w:eastAsia="宋体" w:cs="宋体"/>
                <w:sz w:val="24"/>
                <w:szCs w:val="24"/>
              </w:rPr>
            </w:pPr>
          </w:p>
        </w:tc>
        <w:tc>
          <w:tcPr>
            <w:tcW w:w="1796" w:type="dxa"/>
            <w:tcBorders>
              <w:tl2br w:val="nil"/>
              <w:tr2bl w:val="nil"/>
            </w:tcBorders>
            <w:shd w:val="clear" w:color="auto" w:fill="FFFFFF"/>
            <w:vAlign w:val="center"/>
          </w:tcPr>
          <w:p w14:paraId="70521168">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3812" w:type="dxa"/>
            <w:tcBorders>
              <w:tl2br w:val="nil"/>
              <w:tr2bl w:val="nil"/>
            </w:tcBorders>
            <w:shd w:val="clear" w:color="auto" w:fill="FFFFFF"/>
            <w:vAlign w:val="center"/>
          </w:tcPr>
          <w:p w14:paraId="111227FB">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1872" w:type="dxa"/>
            <w:tcBorders>
              <w:tl2br w:val="nil"/>
              <w:tr2bl w:val="nil"/>
            </w:tcBorders>
            <w:shd w:val="clear" w:color="auto" w:fill="FFFFFF"/>
            <w:vAlign w:val="center"/>
          </w:tcPr>
          <w:p w14:paraId="43BB4CC7">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14:paraId="34A3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749" w:type="dxa"/>
            <w:tcBorders>
              <w:tl2br w:val="nil"/>
              <w:tr2bl w:val="nil"/>
            </w:tcBorders>
            <w:shd w:val="clear" w:color="auto" w:fill="FFFFFF"/>
            <w:vAlign w:val="center"/>
          </w:tcPr>
          <w:p w14:paraId="579D971F">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796" w:type="dxa"/>
            <w:tcBorders>
              <w:tl2br w:val="nil"/>
              <w:tr2bl w:val="nil"/>
            </w:tcBorders>
            <w:shd w:val="clear" w:color="auto" w:fill="FFFFFF"/>
            <w:vAlign w:val="center"/>
          </w:tcPr>
          <w:p w14:paraId="0628AC05">
            <w:pPr>
              <w:spacing w:before="156" w:beforeLines="50" w:after="156"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color w:val="auto"/>
                <w:kern w:val="2"/>
                <w:sz w:val="24"/>
                <w:szCs w:val="22"/>
                <w:highlight w:val="none"/>
                <w:lang w:val="en-US" w:eastAsia="zh-CN" w:bidi="ar-SA"/>
              </w:rPr>
              <w:t>赵  艳</w:t>
            </w:r>
          </w:p>
        </w:tc>
        <w:tc>
          <w:tcPr>
            <w:tcW w:w="3812" w:type="dxa"/>
            <w:tcBorders>
              <w:tl2br w:val="nil"/>
              <w:tr2bl w:val="nil"/>
            </w:tcBorders>
            <w:shd w:val="clear" w:color="auto" w:fill="FFFFFF"/>
            <w:vAlign w:val="center"/>
          </w:tcPr>
          <w:p w14:paraId="449802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等线" w:cs="Times New Roman"/>
                <w:caps w:val="0"/>
                <w:smallCaps w:val="0"/>
                <w:color w:val="auto"/>
                <w:spacing w:val="-4"/>
                <w:kern w:val="0"/>
                <w:sz w:val="24"/>
                <w:szCs w:val="22"/>
                <w:highlight w:val="none"/>
                <w:lang w:val="en-US" w:eastAsia="zh-CN" w:bidi="ar-SA"/>
              </w:rPr>
            </w:pPr>
            <w:r>
              <w:rPr>
                <w:rFonts w:hint="eastAsia" w:ascii="Times New Roman" w:hAnsi="Times New Roman" w:eastAsia="等线" w:cs="Times New Roman"/>
                <w:caps w:val="0"/>
                <w:smallCaps w:val="0"/>
                <w:color w:val="auto"/>
                <w:spacing w:val="-4"/>
                <w:kern w:val="0"/>
                <w:sz w:val="24"/>
                <w:szCs w:val="22"/>
                <w:highlight w:val="none"/>
                <w:lang w:val="en-US" w:eastAsia="zh-CN" w:bidi="ar-SA"/>
              </w:rPr>
              <w:t>1600000000201154</w:t>
            </w:r>
          </w:p>
        </w:tc>
        <w:tc>
          <w:tcPr>
            <w:tcW w:w="1872" w:type="dxa"/>
            <w:tcBorders>
              <w:tl2br w:val="nil"/>
              <w:tr2bl w:val="nil"/>
            </w:tcBorders>
            <w:shd w:val="clear" w:color="auto" w:fill="FFFFFF"/>
            <w:vAlign w:val="center"/>
          </w:tcPr>
          <w:p w14:paraId="552835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等线" w:cs="Times New Roman"/>
                <w:caps w:val="0"/>
                <w:smallCaps w:val="0"/>
                <w:color w:val="auto"/>
                <w:spacing w:val="-4"/>
                <w:kern w:val="0"/>
                <w:sz w:val="24"/>
                <w:szCs w:val="22"/>
                <w:highlight w:val="none"/>
                <w:lang w:val="en-US" w:eastAsia="zh-CN" w:bidi="ar-SA"/>
              </w:rPr>
            </w:pPr>
            <w:r>
              <w:rPr>
                <w:rFonts w:hint="eastAsia" w:ascii="Times New Roman" w:hAnsi="Times New Roman" w:eastAsia="等线" w:cs="Times New Roman"/>
                <w:caps w:val="0"/>
                <w:smallCaps w:val="0"/>
                <w:color w:val="auto"/>
                <w:spacing w:val="-4"/>
                <w:kern w:val="0"/>
                <w:sz w:val="24"/>
                <w:szCs w:val="22"/>
                <w:highlight w:val="none"/>
                <w:lang w:val="en-US" w:eastAsia="zh-CN" w:bidi="ar-SA"/>
              </w:rPr>
              <w:t>021833</w:t>
            </w:r>
          </w:p>
        </w:tc>
      </w:tr>
      <w:tr w14:paraId="7D09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749" w:type="dxa"/>
            <w:vMerge w:val="restart"/>
            <w:tcBorders>
              <w:tl2br w:val="nil"/>
              <w:tr2bl w:val="nil"/>
            </w:tcBorders>
            <w:shd w:val="clear" w:color="auto" w:fill="FFFFFF"/>
            <w:vAlign w:val="center"/>
          </w:tcPr>
          <w:p w14:paraId="590B5448">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796" w:type="dxa"/>
            <w:tcBorders>
              <w:tl2br w:val="nil"/>
              <w:tr2bl w:val="nil"/>
            </w:tcBorders>
            <w:shd w:val="clear" w:color="auto" w:fill="FFFFFF"/>
            <w:vAlign w:val="center"/>
          </w:tcPr>
          <w:p w14:paraId="1BCEF7B9">
            <w:pPr>
              <w:widowControl/>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0"/>
              </w:rPr>
              <w:t>王克士</w:t>
            </w:r>
          </w:p>
        </w:tc>
        <w:tc>
          <w:tcPr>
            <w:tcW w:w="3812" w:type="dxa"/>
            <w:tcBorders>
              <w:tl2br w:val="nil"/>
              <w:tr2bl w:val="nil"/>
            </w:tcBorders>
            <w:shd w:val="clear" w:color="auto" w:fill="FFFFFF"/>
            <w:vAlign w:val="center"/>
          </w:tcPr>
          <w:p w14:paraId="671BB301">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eastAsia="仿宋_GB2312" w:cs="Times New Roman"/>
                <w:color w:val="auto"/>
                <w:sz w:val="24"/>
                <w:szCs w:val="20"/>
                <w:lang w:val="en-US" w:eastAsia="zh-CN"/>
              </w:rPr>
              <w:t>1200000000200824</w:t>
            </w:r>
          </w:p>
        </w:tc>
        <w:tc>
          <w:tcPr>
            <w:tcW w:w="1872" w:type="dxa"/>
            <w:tcBorders>
              <w:tl2br w:val="nil"/>
              <w:tr2bl w:val="nil"/>
            </w:tcBorders>
            <w:shd w:val="clear" w:color="auto" w:fill="FFFFFF"/>
            <w:vAlign w:val="center"/>
          </w:tcPr>
          <w:p w14:paraId="6301F88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0"/>
              </w:rPr>
              <w:t>016666</w:t>
            </w:r>
          </w:p>
        </w:tc>
      </w:tr>
      <w:tr w14:paraId="20E56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14:paraId="46175124">
            <w:pPr>
              <w:jc w:val="center"/>
              <w:rPr>
                <w:rFonts w:hint="eastAsia" w:ascii="宋体" w:hAnsi="宋体" w:eastAsia="宋体" w:cs="宋体"/>
                <w:kern w:val="2"/>
                <w:sz w:val="24"/>
                <w:szCs w:val="24"/>
                <w:lang w:val="en-US" w:eastAsia="zh-CN" w:bidi="ar-SA"/>
              </w:rPr>
            </w:pPr>
          </w:p>
        </w:tc>
        <w:tc>
          <w:tcPr>
            <w:tcW w:w="1796" w:type="dxa"/>
            <w:tcBorders>
              <w:tl2br w:val="nil"/>
              <w:tr2bl w:val="nil"/>
            </w:tcBorders>
            <w:shd w:val="clear" w:color="auto" w:fill="FFFFFF"/>
            <w:vAlign w:val="center"/>
          </w:tcPr>
          <w:p w14:paraId="39A79C6C">
            <w:pPr>
              <w:widowControl/>
              <w:adjustRightInd w:val="0"/>
              <w:snapToGrid w:val="0"/>
              <w:spacing w:line="360" w:lineRule="exact"/>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0"/>
              </w:rPr>
              <w:t>张志辉</w:t>
            </w:r>
          </w:p>
        </w:tc>
        <w:tc>
          <w:tcPr>
            <w:tcW w:w="3812" w:type="dxa"/>
            <w:tcBorders>
              <w:tl2br w:val="nil"/>
              <w:tr2bl w:val="nil"/>
            </w:tcBorders>
            <w:shd w:val="clear" w:color="auto" w:fill="FFFFFF"/>
            <w:vAlign w:val="center"/>
          </w:tcPr>
          <w:p w14:paraId="0A17CD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cs="Times New Roman"/>
                <w:color w:val="auto"/>
                <w:spacing w:val="-4"/>
                <w:kern w:val="0"/>
                <w:sz w:val="24"/>
                <w:szCs w:val="24"/>
                <w:lang w:val="en-US" w:eastAsia="zh-CN"/>
              </w:rPr>
              <w:t>20211004615000001171</w:t>
            </w:r>
          </w:p>
        </w:tc>
        <w:tc>
          <w:tcPr>
            <w:tcW w:w="1872" w:type="dxa"/>
            <w:tcBorders>
              <w:tl2br w:val="nil"/>
              <w:tr2bl w:val="nil"/>
            </w:tcBorders>
            <w:shd w:val="clear" w:color="auto" w:fill="FFFFFF"/>
            <w:vAlign w:val="center"/>
          </w:tcPr>
          <w:p w14:paraId="05AAA31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152203</w:t>
            </w:r>
          </w:p>
          <w:p w14:paraId="1974CFA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sz w:val="24"/>
                <w:szCs w:val="24"/>
                <w:lang w:val="en-US" w:eastAsia="zh-CN"/>
              </w:rPr>
              <w:t>06682</w:t>
            </w:r>
          </w:p>
        </w:tc>
      </w:tr>
      <w:tr w14:paraId="41BD6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3" w:hRule="atLeast"/>
          <w:jc w:val="center"/>
        </w:trPr>
        <w:tc>
          <w:tcPr>
            <w:tcW w:w="1749" w:type="dxa"/>
            <w:vMerge w:val="continue"/>
            <w:tcBorders>
              <w:tl2br w:val="nil"/>
              <w:tr2bl w:val="nil"/>
            </w:tcBorders>
            <w:shd w:val="clear" w:color="auto" w:fill="FFFFFF"/>
            <w:vAlign w:val="center"/>
          </w:tcPr>
          <w:p w14:paraId="417F6425">
            <w:pPr>
              <w:jc w:val="center"/>
              <w:rPr>
                <w:rFonts w:hint="eastAsia" w:ascii="宋体" w:hAnsi="宋体" w:eastAsia="宋体" w:cs="宋体"/>
                <w:sz w:val="24"/>
                <w:szCs w:val="24"/>
              </w:rPr>
            </w:pPr>
          </w:p>
        </w:tc>
        <w:tc>
          <w:tcPr>
            <w:tcW w:w="1796" w:type="dxa"/>
            <w:tcBorders>
              <w:tl2br w:val="nil"/>
              <w:tr2bl w:val="nil"/>
            </w:tcBorders>
            <w:shd w:val="clear" w:color="auto" w:fill="FFFFFF"/>
            <w:vAlign w:val="center"/>
          </w:tcPr>
          <w:p w14:paraId="2A86B32D">
            <w:pPr>
              <w:widowControl/>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0"/>
              </w:rPr>
              <w:t>吴红玉</w:t>
            </w:r>
          </w:p>
        </w:tc>
        <w:tc>
          <w:tcPr>
            <w:tcW w:w="3812" w:type="dxa"/>
            <w:tcBorders>
              <w:tl2br w:val="nil"/>
              <w:tr2bl w:val="nil"/>
            </w:tcBorders>
            <w:shd w:val="clear" w:color="auto" w:fill="FFFFFF"/>
            <w:vAlign w:val="center"/>
          </w:tcPr>
          <w:p w14:paraId="19E7244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eastAsia="宋体" w:cs="Times New Roman"/>
                <w:color w:val="auto"/>
                <w:spacing w:val="-4"/>
                <w:kern w:val="0"/>
                <w:sz w:val="24"/>
                <w:szCs w:val="20"/>
              </w:rPr>
              <w:t>1200000000300398</w:t>
            </w:r>
          </w:p>
        </w:tc>
        <w:tc>
          <w:tcPr>
            <w:tcW w:w="1872" w:type="dxa"/>
            <w:tcBorders>
              <w:tl2br w:val="nil"/>
              <w:tr2bl w:val="nil"/>
            </w:tcBorders>
            <w:shd w:val="clear" w:color="auto" w:fill="FFFFFF"/>
            <w:vAlign w:val="center"/>
          </w:tcPr>
          <w:p w14:paraId="799BC94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eastAsia="宋体" w:cs="Times New Roman"/>
                <w:color w:val="auto"/>
                <w:sz w:val="24"/>
                <w:szCs w:val="20"/>
              </w:rPr>
              <w:t>025175</w:t>
            </w:r>
          </w:p>
        </w:tc>
      </w:tr>
      <w:tr w14:paraId="6F6BD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4" w:hRule="atLeast"/>
          <w:jc w:val="center"/>
        </w:trPr>
        <w:tc>
          <w:tcPr>
            <w:tcW w:w="1749" w:type="dxa"/>
            <w:vMerge w:val="continue"/>
            <w:tcBorders>
              <w:tl2br w:val="nil"/>
              <w:tr2bl w:val="nil"/>
            </w:tcBorders>
            <w:shd w:val="clear" w:color="auto" w:fill="FFFFFF"/>
            <w:vAlign w:val="center"/>
          </w:tcPr>
          <w:p w14:paraId="1EBC6719">
            <w:pPr>
              <w:jc w:val="center"/>
              <w:rPr>
                <w:rFonts w:hint="eastAsia" w:ascii="宋体" w:hAnsi="宋体" w:eastAsia="宋体" w:cs="宋体"/>
                <w:sz w:val="24"/>
                <w:szCs w:val="24"/>
              </w:rPr>
            </w:pPr>
          </w:p>
        </w:tc>
        <w:tc>
          <w:tcPr>
            <w:tcW w:w="1796" w:type="dxa"/>
            <w:tcBorders>
              <w:tl2br w:val="nil"/>
              <w:tr2bl w:val="nil"/>
            </w:tcBorders>
            <w:shd w:val="clear" w:color="auto" w:fill="FFFFFF"/>
            <w:vAlign w:val="center"/>
          </w:tcPr>
          <w:p w14:paraId="733F7FA1">
            <w:pPr>
              <w:widowControl/>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0"/>
              </w:rPr>
              <w:t>岳</w:t>
            </w:r>
            <w:r>
              <w:rPr>
                <w:rFonts w:hint="eastAsia" w:ascii="Times New Roman" w:hAnsi="Times New Roman" w:eastAsia="宋体" w:cs="Times New Roman"/>
                <w:color w:val="auto"/>
                <w:sz w:val="24"/>
                <w:szCs w:val="20"/>
                <w:lang w:val="en-US" w:eastAsia="zh-CN"/>
              </w:rPr>
              <w:t xml:space="preserve">  </w:t>
            </w:r>
            <w:r>
              <w:rPr>
                <w:rFonts w:hint="eastAsia" w:ascii="Times New Roman" w:hAnsi="Times New Roman" w:eastAsia="宋体" w:cs="Times New Roman"/>
                <w:color w:val="auto"/>
                <w:sz w:val="24"/>
                <w:szCs w:val="20"/>
              </w:rPr>
              <w:t>强</w:t>
            </w:r>
          </w:p>
        </w:tc>
        <w:tc>
          <w:tcPr>
            <w:tcW w:w="3812" w:type="dxa"/>
            <w:tcBorders>
              <w:tl2br w:val="nil"/>
              <w:tr2bl w:val="nil"/>
            </w:tcBorders>
            <w:shd w:val="clear" w:color="auto" w:fill="FFFFFF"/>
            <w:vAlign w:val="center"/>
          </w:tcPr>
          <w:p w14:paraId="09691AB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eastAsia="宋体" w:cs="Times New Roman"/>
                <w:color w:val="auto"/>
                <w:spacing w:val="-4"/>
                <w:kern w:val="0"/>
                <w:sz w:val="24"/>
                <w:szCs w:val="20"/>
              </w:rPr>
              <w:t>0800000000102212</w:t>
            </w:r>
          </w:p>
        </w:tc>
        <w:tc>
          <w:tcPr>
            <w:tcW w:w="1872" w:type="dxa"/>
            <w:tcBorders>
              <w:tl2br w:val="nil"/>
              <w:tr2bl w:val="nil"/>
            </w:tcBorders>
            <w:shd w:val="clear" w:color="auto" w:fill="FFFFFF"/>
            <w:vAlign w:val="center"/>
          </w:tcPr>
          <w:p w14:paraId="29EB2DF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eastAsia="宋体" w:cs="Times New Roman"/>
                <w:color w:val="auto"/>
                <w:sz w:val="24"/>
                <w:szCs w:val="20"/>
              </w:rPr>
              <w:t>002352</w:t>
            </w:r>
          </w:p>
        </w:tc>
      </w:tr>
      <w:tr w14:paraId="1A4D8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14:paraId="2632A060">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480" w:type="dxa"/>
            <w:gridSpan w:val="3"/>
            <w:tcBorders>
              <w:tl2br w:val="nil"/>
              <w:tr2bl w:val="nil"/>
            </w:tcBorders>
            <w:shd w:val="clear" w:color="auto" w:fill="FFFFFF"/>
            <w:vAlign w:val="center"/>
          </w:tcPr>
          <w:p w14:paraId="3BDF415A">
            <w:pPr>
              <w:jc w:val="center"/>
              <w:rPr>
                <w:rFonts w:hint="eastAsia" w:ascii="宋体" w:hAnsi="宋体" w:eastAsia="宋体" w:cs="宋体"/>
                <w:sz w:val="24"/>
                <w:szCs w:val="24"/>
              </w:rPr>
            </w:pPr>
          </w:p>
        </w:tc>
      </w:tr>
      <w:tr w14:paraId="082A3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14:paraId="4673EF47">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480" w:type="dxa"/>
            <w:gridSpan w:val="3"/>
            <w:tcBorders>
              <w:tl2br w:val="nil"/>
              <w:tr2bl w:val="nil"/>
            </w:tcBorders>
            <w:shd w:val="clear" w:color="auto" w:fill="FFFFFF"/>
            <w:vAlign w:val="center"/>
          </w:tcPr>
          <w:p w14:paraId="10B309B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赵艳、张志辉 2024年12月13日</w:t>
            </w:r>
          </w:p>
        </w:tc>
      </w:tr>
      <w:tr w14:paraId="0B35F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2" w:hRule="atLeast"/>
          <w:jc w:val="center"/>
        </w:trPr>
        <w:tc>
          <w:tcPr>
            <w:tcW w:w="1749" w:type="dxa"/>
            <w:tcBorders>
              <w:tl2br w:val="nil"/>
              <w:tr2bl w:val="nil"/>
            </w:tcBorders>
            <w:shd w:val="clear" w:color="auto" w:fill="FFFFFF"/>
            <w:vAlign w:val="center"/>
          </w:tcPr>
          <w:p w14:paraId="26E8BCB6">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480" w:type="dxa"/>
            <w:gridSpan w:val="3"/>
            <w:tcBorders>
              <w:tl2br w:val="nil"/>
              <w:tr2bl w:val="nil"/>
            </w:tcBorders>
            <w:shd w:val="clear" w:color="auto" w:fill="FFFFFF"/>
            <w:vAlign w:val="center"/>
          </w:tcPr>
          <w:p w14:paraId="427B8BC9">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赵艳、张志辉 2024年12月15日</w:t>
            </w:r>
          </w:p>
        </w:tc>
      </w:tr>
      <w:tr w14:paraId="6F20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14:paraId="47DE38C8">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480" w:type="dxa"/>
            <w:gridSpan w:val="3"/>
            <w:tcBorders>
              <w:tl2br w:val="nil"/>
              <w:tr2bl w:val="nil"/>
            </w:tcBorders>
            <w:shd w:val="clear" w:color="auto" w:fill="FFFFFF"/>
            <w:vAlign w:val="center"/>
          </w:tcPr>
          <w:p w14:paraId="7CFB443C">
            <w:pPr>
              <w:pStyle w:val="6"/>
              <w:keepNext w:val="0"/>
              <w:keepLines w:val="0"/>
              <w:pageBreakBefore w:val="0"/>
              <w:widowControl w:val="0"/>
              <w:kinsoku/>
              <w:wordWrap/>
              <w:overflowPunct/>
              <w:topLinePunct w:val="0"/>
              <w:autoSpaceDE/>
              <w:autoSpaceDN/>
              <w:bidi w:val="0"/>
              <w:adjustRightInd/>
              <w:snapToGrid/>
              <w:ind w:left="210" w:leftChars="100" w:firstLine="480" w:firstLineChars="200"/>
              <w:textAlignment w:val="auto"/>
              <w:rPr>
                <w:rFonts w:hint="eastAsia"/>
                <w:sz w:val="24"/>
                <w:szCs w:val="24"/>
                <w:lang w:eastAsia="zh-CN"/>
              </w:rPr>
            </w:pPr>
            <w:r>
              <w:rPr>
                <w:rFonts w:hint="eastAsia"/>
                <w:sz w:val="24"/>
                <w:szCs w:val="24"/>
                <w:lang w:eastAsia="zh-CN"/>
              </w:rPr>
              <w:t>周至县中庆商贸有限公司通达加油站位于陕西省西安市周至县哑柏镇西宝南线88公里处路南，主要经营汽油、柴油零售。</w:t>
            </w:r>
          </w:p>
          <w:p w14:paraId="01452835">
            <w:pPr>
              <w:pStyle w:val="6"/>
              <w:keepNext w:val="0"/>
              <w:keepLines w:val="0"/>
              <w:pageBreakBefore w:val="0"/>
              <w:widowControl w:val="0"/>
              <w:kinsoku/>
              <w:wordWrap/>
              <w:overflowPunct/>
              <w:topLinePunct w:val="0"/>
              <w:autoSpaceDE/>
              <w:autoSpaceDN/>
              <w:bidi w:val="0"/>
              <w:adjustRightInd/>
              <w:snapToGrid/>
              <w:ind w:left="210" w:leftChars="100" w:firstLine="480" w:firstLineChars="200"/>
              <w:textAlignment w:val="auto"/>
              <w:rPr>
                <w:rFonts w:hint="eastAsia" w:eastAsia="宋体"/>
                <w:sz w:val="24"/>
                <w:szCs w:val="24"/>
                <w:lang w:val="en-US" w:eastAsia="zh-CN"/>
              </w:rPr>
            </w:pPr>
            <w:r>
              <w:rPr>
                <w:rFonts w:hint="eastAsia"/>
                <w:sz w:val="24"/>
                <w:szCs w:val="24"/>
                <w:lang w:eastAsia="zh-CN"/>
              </w:rPr>
              <w:t>该加油站设置了4台加油机（其中2台2枪汽油加油机，2台2枪柴油加油机），5具埋地卧式单层油罐（设有防渗池），其中1具30m³的92#汽油罐，1具15m³的92#汽油罐和3具30m³的0#柴油罐（有一具为备用柴油罐，2022年10月停用至今，在其他柴油罐故障的时候会使用），油罐总容积为90m³ (柴油罐容积折半计入油罐总容积)。根据《汽车加油加气加氢站技术标准》 (GB50156-2021) 第3.0.9条的规定，该站是三级加油站。</w:t>
            </w:r>
          </w:p>
          <w:p w14:paraId="11F13C8F">
            <w:pPr>
              <w:rPr>
                <w:rFonts w:hint="eastAsia"/>
              </w:rPr>
            </w:pPr>
          </w:p>
          <w:p w14:paraId="49B360CB">
            <w:pPr>
              <w:rPr>
                <w:rFonts w:hint="eastAsia"/>
              </w:rPr>
            </w:pPr>
          </w:p>
          <w:p w14:paraId="42753F83">
            <w:pPr>
              <w:pStyle w:val="6"/>
              <w:rPr>
                <w:rFonts w:hint="eastAsia"/>
              </w:rPr>
            </w:pPr>
          </w:p>
          <w:p w14:paraId="6D91CEF4">
            <w:pPr>
              <w:rPr>
                <w:rFonts w:hint="eastAsia"/>
              </w:rPr>
            </w:pPr>
          </w:p>
        </w:tc>
      </w:tr>
      <w:tr w14:paraId="4E6C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14:paraId="2114DE97">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7480" w:type="dxa"/>
            <w:gridSpan w:val="3"/>
            <w:tcBorders>
              <w:tl2br w:val="nil"/>
              <w:tr2bl w:val="nil"/>
            </w:tcBorders>
            <w:shd w:val="clear" w:color="auto" w:fill="FFFFFF"/>
            <w:vAlign w:val="center"/>
          </w:tcPr>
          <w:p w14:paraId="2840A0DC">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14:paraId="3FA73BFD">
      <w:pPr>
        <w:rPr>
          <w:rFonts w:hint="eastAsia" w:ascii="Times New Roman" w:hAnsi="Times New Roman"/>
          <w:kern w:val="0"/>
          <w:sz w:val="28"/>
          <w:szCs w:val="28"/>
          <w:shd w:val="clear" w:color="auto" w:fill="FFFFFF"/>
          <w:lang w:val="en-US" w:eastAsia="zh-CN"/>
        </w:rPr>
      </w:pPr>
    </w:p>
    <w:p w14:paraId="06C76E90">
      <w:pPr>
        <w:rPr>
          <w:rFonts w:hint="eastAsia" w:ascii="Times New Roman" w:hAnsi="Times New Roman"/>
          <w:kern w:val="0"/>
          <w:sz w:val="28"/>
          <w:szCs w:val="28"/>
          <w:shd w:val="clear" w:color="auto" w:fill="FFFFFF"/>
          <w:lang w:val="en-US" w:eastAsia="zh-CN"/>
        </w:rPr>
      </w:pPr>
    </w:p>
    <w:p w14:paraId="1108E7F4">
      <w:pPr>
        <w:rPr>
          <w:rFonts w:hint="default"/>
          <w:lang w:val="en-US" w:eastAsia="zh-CN"/>
        </w:rPr>
        <w:sectPr>
          <w:pgSz w:w="11906" w:h="16838"/>
          <w:pgMar w:top="1440" w:right="1800" w:bottom="1440" w:left="1800" w:header="851" w:footer="992" w:gutter="0"/>
          <w:cols w:space="720" w:num="1"/>
          <w:docGrid w:type="lines" w:linePitch="312" w:charSpace="0"/>
        </w:sectPr>
      </w:pPr>
      <w:r>
        <w:rPr>
          <w:rFonts w:hint="eastAsia" w:ascii="Times New Roman" w:hAnsi="Times New Roman"/>
          <w:kern w:val="0"/>
          <w:sz w:val="28"/>
          <w:szCs w:val="28"/>
          <w:shd w:val="clear" w:color="auto" w:fill="FFFFFF"/>
          <w:lang w:val="en-US" w:eastAsia="zh-CN"/>
        </w:rPr>
        <w:t>评价人员现场照片</w:t>
      </w:r>
      <w:r>
        <w:rPr>
          <w:rFonts w:hint="default"/>
          <w:lang w:val="en-US" w:eastAsia="zh-CN"/>
        </w:rPr>
        <w:drawing>
          <wp:inline distT="0" distB="0" distL="114300" distR="114300">
            <wp:extent cx="5264785" cy="3950335"/>
            <wp:effectExtent l="0" t="0" r="12065" b="12065"/>
            <wp:docPr id="8" name="图片 8" descr="微信图片_20241112170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11121707431"/>
                    <pic:cNvPicPr>
                      <a:picLocks noChangeAspect="1"/>
                    </pic:cNvPicPr>
                  </pic:nvPicPr>
                  <pic:blipFill>
                    <a:blip r:embed="rId4"/>
                    <a:stretch>
                      <a:fillRect/>
                    </a:stretch>
                  </pic:blipFill>
                  <pic:spPr>
                    <a:xfrm>
                      <a:off x="0" y="0"/>
                      <a:ext cx="5264785" cy="3950335"/>
                    </a:xfrm>
                    <a:prstGeom prst="rect">
                      <a:avLst/>
                    </a:prstGeom>
                  </pic:spPr>
                </pic:pic>
              </a:graphicData>
            </a:graphic>
          </wp:inline>
        </w:drawing>
      </w:r>
      <w:bookmarkStart w:id="0" w:name="_GoBack"/>
      <w:bookmarkEnd w:id="0"/>
      <w:r>
        <w:rPr>
          <w:rFonts w:hint="default"/>
          <w:lang w:val="en-US" w:eastAsia="zh-CN"/>
        </w:rPr>
        <w:drawing>
          <wp:inline distT="0" distB="0" distL="114300" distR="114300">
            <wp:extent cx="5268595" cy="3950335"/>
            <wp:effectExtent l="0" t="0" r="8255" b="12065"/>
            <wp:docPr id="7" name="图片 7" descr="4765672c8f6cd2f715de5c799a4d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765672c8f6cd2f715de5c799a4d785"/>
                    <pic:cNvPicPr>
                      <a:picLocks noChangeAspect="1"/>
                    </pic:cNvPicPr>
                  </pic:nvPicPr>
                  <pic:blipFill>
                    <a:blip r:embed="rId5"/>
                    <a:stretch>
                      <a:fillRect/>
                    </a:stretch>
                  </pic:blipFill>
                  <pic:spPr>
                    <a:xfrm>
                      <a:off x="0" y="0"/>
                      <a:ext cx="5268595" cy="3950335"/>
                    </a:xfrm>
                    <a:prstGeom prst="rect">
                      <a:avLst/>
                    </a:prstGeom>
                  </pic:spPr>
                </pic:pic>
              </a:graphicData>
            </a:graphic>
          </wp:inline>
        </w:drawing>
      </w:r>
    </w:p>
    <w:p w14:paraId="346993E3">
      <w:pPr>
        <w:rPr>
          <w:rFonts w:hint="default" w:ascii="Times New Roman" w:hAnsi="Times New Roman"/>
          <w:kern w:val="0"/>
          <w:sz w:val="28"/>
          <w:szCs w:val="28"/>
          <w:shd w:val="clear" w:color="auto" w:fill="FFFFFF"/>
          <w:lang w:val="en-US" w:eastAsia="zh-CN"/>
        </w:rPr>
      </w:pPr>
      <w:r>
        <w:rPr>
          <w:rFonts w:hint="eastAsia" w:ascii="Times New Roman" w:hAnsi="Times New Roman"/>
          <w:kern w:val="0"/>
          <w:sz w:val="28"/>
          <w:szCs w:val="28"/>
          <w:shd w:val="clear" w:color="auto" w:fill="FFFFFF"/>
          <w:lang w:val="en-US" w:eastAsia="zh-CN"/>
        </w:rPr>
        <w:t>报告外封面（扫描件）</w:t>
      </w:r>
    </w:p>
    <w:p w14:paraId="2C1D7FCB">
      <w:pPr>
        <w:rPr>
          <w:rFonts w:hint="default"/>
          <w:lang w:val="en-US" w:eastAsia="zh-CN"/>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5715</wp:posOffset>
            </wp:positionV>
            <wp:extent cx="5624830" cy="7700645"/>
            <wp:effectExtent l="0" t="0" r="13970" b="14605"/>
            <wp:wrapNone/>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
                    <a:stretch>
                      <a:fillRect/>
                    </a:stretch>
                  </pic:blipFill>
                  <pic:spPr>
                    <a:xfrm>
                      <a:off x="0" y="0"/>
                      <a:ext cx="5624830" cy="7700645"/>
                    </a:xfrm>
                    <a:prstGeom prst="rect">
                      <a:avLst/>
                    </a:prstGeom>
                    <a:noFill/>
                    <a:ln>
                      <a:noFill/>
                    </a:ln>
                  </pic:spPr>
                </pic:pic>
              </a:graphicData>
            </a:graphic>
          </wp:anchor>
        </w:drawing>
      </w:r>
    </w:p>
    <w:p w14:paraId="008BC747">
      <w:pPr>
        <w:rPr>
          <w:rFonts w:hint="default"/>
          <w:lang w:val="en-US" w:eastAsia="zh-CN"/>
        </w:rPr>
      </w:pPr>
    </w:p>
    <w:p w14:paraId="1062CEFD">
      <w:pPr>
        <w:rPr>
          <w:rFonts w:hint="default"/>
          <w:lang w:val="en-US" w:eastAsia="zh-CN"/>
        </w:rPr>
      </w:pPr>
    </w:p>
    <w:p w14:paraId="2746E4AC">
      <w:pPr>
        <w:pStyle w:val="6"/>
        <w:rPr>
          <w:rFonts w:hint="default"/>
          <w:lang w:val="en-US" w:eastAsia="zh-CN"/>
        </w:rPr>
      </w:pPr>
    </w:p>
    <w:p w14:paraId="1904C509">
      <w:pPr>
        <w:rPr>
          <w:rFonts w:hint="default"/>
          <w:lang w:val="en-US" w:eastAsia="zh-CN"/>
        </w:rPr>
      </w:pPr>
    </w:p>
    <w:p w14:paraId="4670A493">
      <w:pPr>
        <w:pStyle w:val="6"/>
        <w:rPr>
          <w:rFonts w:hint="default"/>
          <w:lang w:val="en-US" w:eastAsia="zh-CN"/>
        </w:rPr>
      </w:pPr>
    </w:p>
    <w:p w14:paraId="232F4D05">
      <w:pPr>
        <w:rPr>
          <w:rFonts w:hint="default"/>
          <w:lang w:val="en-US" w:eastAsia="zh-CN"/>
        </w:rPr>
      </w:pPr>
    </w:p>
    <w:p w14:paraId="2D55E1C6">
      <w:pPr>
        <w:pStyle w:val="6"/>
        <w:rPr>
          <w:rFonts w:hint="default"/>
          <w:lang w:val="en-US" w:eastAsia="zh-CN"/>
        </w:rPr>
      </w:pPr>
    </w:p>
    <w:p w14:paraId="68AB5D3B">
      <w:pPr>
        <w:rPr>
          <w:rFonts w:hint="default"/>
          <w:lang w:val="en-US" w:eastAsia="zh-CN"/>
        </w:rPr>
      </w:pPr>
    </w:p>
    <w:p w14:paraId="38A050FA">
      <w:pPr>
        <w:pStyle w:val="6"/>
        <w:rPr>
          <w:rFonts w:hint="default"/>
          <w:lang w:val="en-US" w:eastAsia="zh-CN"/>
        </w:rPr>
      </w:pPr>
    </w:p>
    <w:p w14:paraId="35E2B0DD">
      <w:pPr>
        <w:rPr>
          <w:rFonts w:hint="default"/>
          <w:lang w:val="en-US" w:eastAsia="zh-CN"/>
        </w:rPr>
      </w:pPr>
    </w:p>
    <w:p w14:paraId="7F51C969">
      <w:pPr>
        <w:pStyle w:val="6"/>
        <w:rPr>
          <w:rFonts w:hint="default"/>
          <w:lang w:val="en-US" w:eastAsia="zh-CN"/>
        </w:rPr>
      </w:pPr>
    </w:p>
    <w:p w14:paraId="23FC7698">
      <w:pPr>
        <w:rPr>
          <w:rFonts w:hint="default"/>
          <w:lang w:val="en-US" w:eastAsia="zh-CN"/>
        </w:rPr>
      </w:pPr>
    </w:p>
    <w:p w14:paraId="366DB5EB">
      <w:pPr>
        <w:pStyle w:val="6"/>
        <w:rPr>
          <w:rFonts w:hint="default"/>
          <w:lang w:val="en-US" w:eastAsia="zh-CN"/>
        </w:rPr>
      </w:pPr>
    </w:p>
    <w:p w14:paraId="745C26B7">
      <w:pPr>
        <w:rPr>
          <w:rFonts w:hint="default"/>
          <w:lang w:val="en-US" w:eastAsia="zh-CN"/>
        </w:rPr>
      </w:pPr>
    </w:p>
    <w:p w14:paraId="3CCE1935">
      <w:pPr>
        <w:pStyle w:val="6"/>
        <w:rPr>
          <w:rFonts w:hint="default"/>
          <w:lang w:val="en-US" w:eastAsia="zh-CN"/>
        </w:rPr>
      </w:pPr>
    </w:p>
    <w:p w14:paraId="64B55E19">
      <w:pPr>
        <w:rPr>
          <w:rFonts w:hint="default"/>
          <w:lang w:val="en-US" w:eastAsia="zh-CN"/>
        </w:rPr>
      </w:pPr>
    </w:p>
    <w:p w14:paraId="5A48A5DA">
      <w:pPr>
        <w:pStyle w:val="6"/>
        <w:rPr>
          <w:rFonts w:hint="default"/>
          <w:lang w:val="en-US" w:eastAsia="zh-CN"/>
        </w:rPr>
      </w:pPr>
    </w:p>
    <w:p w14:paraId="54CB09D4">
      <w:pPr>
        <w:rPr>
          <w:rFonts w:hint="default"/>
          <w:lang w:val="en-US" w:eastAsia="zh-CN"/>
        </w:rPr>
      </w:pPr>
    </w:p>
    <w:p w14:paraId="1A49F544">
      <w:pPr>
        <w:pStyle w:val="6"/>
        <w:rPr>
          <w:rFonts w:hint="default"/>
          <w:lang w:val="en-US" w:eastAsia="zh-CN"/>
        </w:rPr>
      </w:pPr>
    </w:p>
    <w:p w14:paraId="10801226">
      <w:pPr>
        <w:rPr>
          <w:rFonts w:hint="default"/>
          <w:lang w:val="en-US" w:eastAsia="zh-CN"/>
        </w:rPr>
      </w:pPr>
    </w:p>
    <w:p w14:paraId="3120990F">
      <w:pPr>
        <w:pStyle w:val="6"/>
        <w:rPr>
          <w:rFonts w:hint="default"/>
          <w:lang w:val="en-US" w:eastAsia="zh-CN"/>
        </w:rPr>
      </w:pPr>
    </w:p>
    <w:p w14:paraId="62EF3612">
      <w:pPr>
        <w:rPr>
          <w:rFonts w:hint="default"/>
          <w:lang w:val="en-US" w:eastAsia="zh-CN"/>
        </w:rPr>
      </w:pPr>
    </w:p>
    <w:p w14:paraId="0A87F893">
      <w:pPr>
        <w:pStyle w:val="6"/>
        <w:rPr>
          <w:rFonts w:hint="default"/>
          <w:lang w:val="en-US" w:eastAsia="zh-CN"/>
        </w:rPr>
      </w:pPr>
    </w:p>
    <w:p w14:paraId="722EA580">
      <w:pPr>
        <w:rPr>
          <w:rFonts w:hint="default"/>
          <w:lang w:val="en-US" w:eastAsia="zh-CN"/>
        </w:rPr>
      </w:pPr>
    </w:p>
    <w:p w14:paraId="697FFEFF">
      <w:pPr>
        <w:pStyle w:val="6"/>
        <w:rPr>
          <w:rFonts w:hint="default"/>
          <w:lang w:val="en-US" w:eastAsia="zh-CN"/>
        </w:rPr>
      </w:pPr>
    </w:p>
    <w:p w14:paraId="6E6AD0A5">
      <w:pPr>
        <w:rPr>
          <w:rFonts w:hint="default"/>
          <w:lang w:val="en-US" w:eastAsia="zh-CN"/>
        </w:rPr>
      </w:pPr>
    </w:p>
    <w:p w14:paraId="263036D5">
      <w:pPr>
        <w:pStyle w:val="6"/>
        <w:rPr>
          <w:rFonts w:hint="default"/>
          <w:lang w:val="en-US" w:eastAsia="zh-CN"/>
        </w:rPr>
      </w:pPr>
    </w:p>
    <w:p w14:paraId="22FD9DA5">
      <w:pPr>
        <w:rPr>
          <w:rFonts w:hint="default"/>
          <w:lang w:val="en-US" w:eastAsia="zh-CN"/>
        </w:rPr>
      </w:pPr>
    </w:p>
    <w:p w14:paraId="1E38B329">
      <w:pPr>
        <w:rPr>
          <w:rFonts w:hint="default" w:ascii="Times New Roman" w:hAnsi="Times New Roman"/>
          <w:kern w:val="0"/>
          <w:sz w:val="28"/>
          <w:szCs w:val="28"/>
          <w:shd w:val="clear" w:color="auto" w:fill="FFFFFF"/>
          <w:lang w:val="en-US" w:eastAsia="zh-CN"/>
        </w:rPr>
      </w:pPr>
      <w:r>
        <w:rPr>
          <w:rFonts w:hint="eastAsia" w:ascii="Times New Roman" w:hAnsi="Times New Roman"/>
          <w:kern w:val="0"/>
          <w:sz w:val="28"/>
          <w:szCs w:val="28"/>
          <w:shd w:val="clear" w:color="auto" w:fill="FFFFFF"/>
          <w:lang w:val="en-US" w:eastAsia="zh-CN"/>
        </w:rPr>
        <w:t>报告内封面（盖章扫描件）</w:t>
      </w:r>
    </w:p>
    <w:p w14:paraId="4EF0D39B">
      <w:pPr>
        <w:pStyle w:val="6"/>
        <w:rPr>
          <w:rFonts w:hint="default"/>
          <w:lang w:val="en-US" w:eastAsia="zh-CN"/>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95250</wp:posOffset>
            </wp:positionV>
            <wp:extent cx="5266690" cy="7720965"/>
            <wp:effectExtent l="0" t="0" r="10160" b="13335"/>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
                    <a:stretch>
                      <a:fillRect/>
                    </a:stretch>
                  </pic:blipFill>
                  <pic:spPr>
                    <a:xfrm>
                      <a:off x="0" y="0"/>
                      <a:ext cx="5266690" cy="7720965"/>
                    </a:xfrm>
                    <a:prstGeom prst="rect">
                      <a:avLst/>
                    </a:prstGeom>
                    <a:noFill/>
                    <a:ln>
                      <a:noFill/>
                    </a:ln>
                  </pic:spPr>
                </pic:pic>
              </a:graphicData>
            </a:graphic>
          </wp:anchor>
        </w:drawing>
      </w:r>
    </w:p>
    <w:p w14:paraId="2ED2A02B">
      <w:pPr>
        <w:rPr>
          <w:rFonts w:hint="default"/>
          <w:lang w:val="en-US" w:eastAsia="zh-CN"/>
        </w:rPr>
      </w:pPr>
    </w:p>
    <w:p w14:paraId="7C3BF647">
      <w:pPr>
        <w:pStyle w:val="6"/>
        <w:rPr>
          <w:rFonts w:hint="default"/>
          <w:lang w:val="en-US" w:eastAsia="zh-CN"/>
        </w:rPr>
      </w:pPr>
    </w:p>
    <w:p w14:paraId="61BCF0E0">
      <w:pPr>
        <w:rPr>
          <w:rFonts w:hint="default"/>
          <w:lang w:val="en-US" w:eastAsia="zh-CN"/>
        </w:rPr>
      </w:pPr>
    </w:p>
    <w:p w14:paraId="6C05B6CA">
      <w:pPr>
        <w:pStyle w:val="6"/>
        <w:rPr>
          <w:rFonts w:hint="default"/>
          <w:lang w:val="en-US" w:eastAsia="zh-CN"/>
        </w:rPr>
      </w:pPr>
    </w:p>
    <w:p w14:paraId="79DD60B5">
      <w:pPr>
        <w:rPr>
          <w:rFonts w:hint="default"/>
          <w:lang w:val="en-US" w:eastAsia="zh-CN"/>
        </w:rPr>
      </w:pPr>
    </w:p>
    <w:p w14:paraId="30E943B2">
      <w:pPr>
        <w:pStyle w:val="6"/>
        <w:rPr>
          <w:rFonts w:hint="default"/>
          <w:lang w:val="en-US" w:eastAsia="zh-CN"/>
        </w:rPr>
      </w:pPr>
    </w:p>
    <w:p w14:paraId="64599FFD">
      <w:pPr>
        <w:rPr>
          <w:rFonts w:hint="default"/>
          <w:lang w:val="en-US" w:eastAsia="zh-CN"/>
        </w:rPr>
      </w:pPr>
    </w:p>
    <w:p w14:paraId="640D282C">
      <w:pPr>
        <w:pStyle w:val="6"/>
        <w:rPr>
          <w:rFonts w:hint="default"/>
          <w:lang w:val="en-US" w:eastAsia="zh-CN"/>
        </w:rPr>
      </w:pPr>
    </w:p>
    <w:p w14:paraId="0BD8961C">
      <w:pPr>
        <w:rPr>
          <w:rFonts w:hint="default"/>
          <w:lang w:val="en-US" w:eastAsia="zh-CN"/>
        </w:rPr>
      </w:pPr>
    </w:p>
    <w:p w14:paraId="630F8F1C">
      <w:pPr>
        <w:pStyle w:val="6"/>
        <w:rPr>
          <w:rFonts w:hint="default"/>
          <w:lang w:val="en-US" w:eastAsia="zh-CN"/>
        </w:rPr>
      </w:pPr>
    </w:p>
    <w:p w14:paraId="242FB990">
      <w:pPr>
        <w:rPr>
          <w:rFonts w:hint="default"/>
          <w:lang w:val="en-US" w:eastAsia="zh-CN"/>
        </w:rPr>
      </w:pPr>
    </w:p>
    <w:p w14:paraId="325ED1F5">
      <w:pPr>
        <w:pStyle w:val="6"/>
        <w:rPr>
          <w:rFonts w:hint="default"/>
          <w:lang w:val="en-US" w:eastAsia="zh-CN"/>
        </w:rPr>
      </w:pPr>
    </w:p>
    <w:p w14:paraId="1E443465">
      <w:pPr>
        <w:rPr>
          <w:rFonts w:hint="default"/>
          <w:lang w:val="en-US" w:eastAsia="zh-CN"/>
        </w:rPr>
      </w:pPr>
    </w:p>
    <w:p w14:paraId="4D6EF5CD">
      <w:pPr>
        <w:pStyle w:val="6"/>
        <w:rPr>
          <w:rFonts w:hint="default"/>
          <w:lang w:val="en-US" w:eastAsia="zh-CN"/>
        </w:rPr>
      </w:pPr>
    </w:p>
    <w:p w14:paraId="14941022">
      <w:pPr>
        <w:rPr>
          <w:rFonts w:hint="default"/>
          <w:lang w:val="en-US" w:eastAsia="zh-CN"/>
        </w:rPr>
      </w:pPr>
    </w:p>
    <w:p w14:paraId="4FF5C0D4">
      <w:pPr>
        <w:pStyle w:val="6"/>
        <w:rPr>
          <w:rFonts w:hint="default"/>
          <w:lang w:val="en-US" w:eastAsia="zh-CN"/>
        </w:rPr>
      </w:pPr>
    </w:p>
    <w:p w14:paraId="6759606D">
      <w:pPr>
        <w:rPr>
          <w:rFonts w:hint="default"/>
          <w:lang w:val="en-US" w:eastAsia="zh-CN"/>
        </w:rPr>
      </w:pPr>
    </w:p>
    <w:p w14:paraId="423EBB95">
      <w:pPr>
        <w:pStyle w:val="6"/>
        <w:rPr>
          <w:rFonts w:hint="default"/>
          <w:lang w:val="en-US" w:eastAsia="zh-CN"/>
        </w:rPr>
      </w:pPr>
    </w:p>
    <w:p w14:paraId="18BEFFBB">
      <w:pPr>
        <w:rPr>
          <w:rFonts w:hint="default"/>
          <w:lang w:val="en-US" w:eastAsia="zh-CN"/>
        </w:rPr>
      </w:pPr>
    </w:p>
    <w:p w14:paraId="4AE0EDAD">
      <w:pPr>
        <w:pStyle w:val="6"/>
        <w:rPr>
          <w:rFonts w:hint="default"/>
          <w:lang w:val="en-US" w:eastAsia="zh-CN"/>
        </w:rPr>
      </w:pPr>
    </w:p>
    <w:p w14:paraId="34FB3166">
      <w:pPr>
        <w:rPr>
          <w:rFonts w:hint="default"/>
          <w:lang w:val="en-US" w:eastAsia="zh-CN"/>
        </w:rPr>
      </w:pPr>
    </w:p>
    <w:p w14:paraId="35363DEA">
      <w:pPr>
        <w:pStyle w:val="6"/>
        <w:rPr>
          <w:rFonts w:hint="default"/>
          <w:lang w:val="en-US" w:eastAsia="zh-CN"/>
        </w:rPr>
      </w:pPr>
    </w:p>
    <w:p w14:paraId="6F252BD6">
      <w:pPr>
        <w:rPr>
          <w:rFonts w:hint="default"/>
          <w:lang w:val="en-US" w:eastAsia="zh-CN"/>
        </w:rPr>
      </w:pPr>
    </w:p>
    <w:p w14:paraId="2BF8BA5F">
      <w:pPr>
        <w:pStyle w:val="6"/>
        <w:rPr>
          <w:rFonts w:hint="default"/>
          <w:lang w:val="en-US" w:eastAsia="zh-CN"/>
        </w:rPr>
      </w:pPr>
    </w:p>
    <w:p w14:paraId="1A8600C8">
      <w:pPr>
        <w:rPr>
          <w:rFonts w:hint="default"/>
          <w:lang w:val="en-US" w:eastAsia="zh-CN"/>
        </w:rPr>
      </w:pPr>
    </w:p>
    <w:p w14:paraId="28336340">
      <w:pPr>
        <w:pStyle w:val="6"/>
        <w:rPr>
          <w:rFonts w:hint="default"/>
          <w:lang w:val="en-US" w:eastAsia="zh-CN"/>
        </w:rPr>
      </w:pPr>
    </w:p>
    <w:p w14:paraId="0B2120B4">
      <w:pPr>
        <w:rPr>
          <w:rFonts w:hint="default"/>
          <w:lang w:val="en-US" w:eastAsia="zh-CN"/>
        </w:rPr>
      </w:pPr>
    </w:p>
    <w:p w14:paraId="32F23C62">
      <w:pPr>
        <w:pStyle w:val="6"/>
        <w:rPr>
          <w:rFonts w:hint="eastAsia"/>
          <w:lang w:val="en-US" w:eastAsia="zh-CN"/>
        </w:rPr>
      </w:pPr>
      <w:r>
        <w:rPr>
          <w:rFonts w:hint="eastAsia"/>
          <w:lang w:val="en-US" w:eastAsia="zh-CN"/>
        </w:rPr>
        <w:t>报告结论页</w:t>
      </w:r>
      <w:r>
        <w:rPr>
          <w:rFonts w:hint="eastAsia" w:ascii="Times New Roman" w:hAnsi="Times New Roman"/>
          <w:kern w:val="0"/>
          <w:sz w:val="28"/>
          <w:szCs w:val="28"/>
          <w:shd w:val="clear" w:color="auto" w:fill="FFFFFF"/>
          <w:lang w:val="en-US" w:eastAsia="zh-CN"/>
        </w:rPr>
        <w:t>（盖章扫描件）</w:t>
      </w:r>
    </w:p>
    <w:p w14:paraId="3CE9F2EB">
      <w:pPr>
        <w:rPr>
          <w:rFonts w:hint="eastAsia"/>
          <w:lang w:val="en-US" w:eastAsia="zh-CN"/>
        </w:rPr>
      </w:pPr>
      <w:r>
        <w:drawing>
          <wp:anchor distT="0" distB="0" distL="114300" distR="114300" simplePos="0" relativeHeight="251661312" behindDoc="0" locked="0" layoutInCell="1" allowOverlap="1">
            <wp:simplePos x="0" y="0"/>
            <wp:positionH relativeFrom="column">
              <wp:posOffset>0</wp:posOffset>
            </wp:positionH>
            <wp:positionV relativeFrom="paragraph">
              <wp:posOffset>43815</wp:posOffset>
            </wp:positionV>
            <wp:extent cx="5544185" cy="8023860"/>
            <wp:effectExtent l="0" t="0" r="18415" b="15240"/>
            <wp:wrapNone/>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
                    <a:stretch>
                      <a:fillRect/>
                    </a:stretch>
                  </pic:blipFill>
                  <pic:spPr>
                    <a:xfrm>
                      <a:off x="0" y="0"/>
                      <a:ext cx="5544185" cy="8023860"/>
                    </a:xfrm>
                    <a:prstGeom prst="rect">
                      <a:avLst/>
                    </a:prstGeom>
                    <a:noFill/>
                    <a:ln>
                      <a:noFill/>
                    </a:ln>
                  </pic:spPr>
                </pic:pic>
              </a:graphicData>
            </a:graphic>
          </wp:anchor>
        </w:drawing>
      </w:r>
    </w:p>
    <w:p w14:paraId="66DA645B">
      <w:pPr>
        <w:pStyle w:val="6"/>
        <w:rPr>
          <w:rFonts w:hint="eastAsia"/>
          <w:lang w:val="en-US" w:eastAsia="zh-CN"/>
        </w:rPr>
      </w:pPr>
    </w:p>
    <w:p w14:paraId="2E8B4973">
      <w:pPr>
        <w:rPr>
          <w:rFonts w:hint="eastAsia"/>
          <w:lang w:val="en-US" w:eastAsia="zh-CN"/>
        </w:rPr>
      </w:pPr>
    </w:p>
    <w:p w14:paraId="6E77C4D0">
      <w:pPr>
        <w:pStyle w:val="6"/>
        <w:rPr>
          <w:rFonts w:hint="eastAsia"/>
          <w:lang w:val="en-US" w:eastAsia="zh-CN"/>
        </w:rPr>
      </w:pPr>
    </w:p>
    <w:p w14:paraId="32DD6ECC">
      <w:pPr>
        <w:rPr>
          <w:rFonts w:hint="eastAsia"/>
          <w:lang w:val="en-US" w:eastAsia="zh-CN"/>
        </w:rPr>
      </w:pPr>
    </w:p>
    <w:p w14:paraId="6BF978C0">
      <w:pPr>
        <w:pStyle w:val="6"/>
        <w:rPr>
          <w:rFonts w:hint="eastAsia"/>
          <w:lang w:val="en-US" w:eastAsia="zh-CN"/>
        </w:rPr>
      </w:pPr>
    </w:p>
    <w:p w14:paraId="2739FFA8">
      <w:pPr>
        <w:rPr>
          <w:rFonts w:hint="eastAsia"/>
          <w:lang w:val="en-US" w:eastAsia="zh-CN"/>
        </w:rPr>
      </w:pPr>
    </w:p>
    <w:p w14:paraId="1CBBAF9F">
      <w:pPr>
        <w:pStyle w:val="6"/>
        <w:rPr>
          <w:rFonts w:hint="eastAsia"/>
          <w:lang w:val="en-US" w:eastAsia="zh-CN"/>
        </w:rPr>
      </w:pPr>
    </w:p>
    <w:p w14:paraId="0F9C2E21">
      <w:pPr>
        <w:rPr>
          <w:rFonts w:hint="eastAsia"/>
          <w:lang w:val="en-US" w:eastAsia="zh-CN"/>
        </w:rPr>
      </w:pPr>
    </w:p>
    <w:p w14:paraId="6C58852B">
      <w:pPr>
        <w:pStyle w:val="6"/>
        <w:rPr>
          <w:rFonts w:hint="eastAsia"/>
          <w:lang w:val="en-US" w:eastAsia="zh-CN"/>
        </w:rPr>
      </w:pPr>
    </w:p>
    <w:p w14:paraId="5C45A9F7">
      <w:pPr>
        <w:rPr>
          <w:rFonts w:hint="eastAsia"/>
          <w:lang w:val="en-US" w:eastAsia="zh-CN"/>
        </w:rPr>
      </w:pPr>
    </w:p>
    <w:p w14:paraId="3CC001E8">
      <w:pPr>
        <w:pStyle w:val="6"/>
        <w:rPr>
          <w:rFonts w:hint="eastAsia"/>
          <w:lang w:val="en-US" w:eastAsia="zh-CN"/>
        </w:rPr>
      </w:pPr>
    </w:p>
    <w:p w14:paraId="3B655D2A">
      <w:pPr>
        <w:rPr>
          <w:rFonts w:hint="eastAsia"/>
          <w:lang w:val="en-US" w:eastAsia="zh-CN"/>
        </w:rPr>
      </w:pPr>
    </w:p>
    <w:p w14:paraId="3D91587F">
      <w:pPr>
        <w:pStyle w:val="6"/>
        <w:rPr>
          <w:rFonts w:hint="eastAsia"/>
          <w:lang w:val="en-US" w:eastAsia="zh-CN"/>
        </w:rPr>
      </w:pPr>
    </w:p>
    <w:p w14:paraId="2DC2A060">
      <w:pPr>
        <w:rPr>
          <w:rFonts w:hint="eastAsia"/>
          <w:lang w:val="en-US" w:eastAsia="zh-CN"/>
        </w:rPr>
      </w:pPr>
    </w:p>
    <w:p w14:paraId="45381955">
      <w:pPr>
        <w:pStyle w:val="6"/>
        <w:rPr>
          <w:rFonts w:hint="eastAsia"/>
          <w:lang w:val="en-US" w:eastAsia="zh-CN"/>
        </w:rPr>
      </w:pPr>
    </w:p>
    <w:p w14:paraId="6A675586">
      <w:pPr>
        <w:rPr>
          <w:rFonts w:hint="eastAsia"/>
          <w:lang w:val="en-US" w:eastAsia="zh-CN"/>
        </w:rPr>
      </w:pPr>
    </w:p>
    <w:p w14:paraId="5624D5BA">
      <w:pPr>
        <w:pStyle w:val="6"/>
        <w:rPr>
          <w:rFonts w:hint="eastAsia"/>
          <w:lang w:val="en-US" w:eastAsia="zh-CN"/>
        </w:rPr>
      </w:pPr>
    </w:p>
    <w:p w14:paraId="6B2EEED4">
      <w:pPr>
        <w:rPr>
          <w:rFonts w:hint="eastAsia"/>
          <w:lang w:val="en-US" w:eastAsia="zh-CN"/>
        </w:rPr>
      </w:pPr>
    </w:p>
    <w:p w14:paraId="6A8A9272">
      <w:pPr>
        <w:pStyle w:val="6"/>
        <w:rPr>
          <w:rFonts w:hint="eastAsia"/>
          <w:lang w:val="en-US" w:eastAsia="zh-CN"/>
        </w:rPr>
      </w:pPr>
    </w:p>
    <w:p w14:paraId="3979E4B2">
      <w:pPr>
        <w:rPr>
          <w:rFonts w:hint="eastAsia"/>
          <w:lang w:val="en-US" w:eastAsia="zh-CN"/>
        </w:rPr>
      </w:pPr>
    </w:p>
    <w:p w14:paraId="085B8BB0">
      <w:pPr>
        <w:pStyle w:val="6"/>
        <w:rPr>
          <w:rFonts w:hint="eastAsia"/>
          <w:lang w:val="en-US" w:eastAsia="zh-CN"/>
        </w:rPr>
      </w:pPr>
    </w:p>
    <w:p w14:paraId="02292131">
      <w:pPr>
        <w:rPr>
          <w:rFonts w:hint="eastAsia"/>
          <w:lang w:val="en-US" w:eastAsia="zh-CN"/>
        </w:rPr>
      </w:pPr>
    </w:p>
    <w:p w14:paraId="4BA2E326">
      <w:pPr>
        <w:pStyle w:val="6"/>
        <w:rPr>
          <w:rFonts w:hint="eastAsia"/>
          <w:lang w:val="en-US" w:eastAsia="zh-CN"/>
        </w:rPr>
      </w:pPr>
    </w:p>
    <w:p w14:paraId="1AA56700">
      <w:pPr>
        <w:rPr>
          <w:rFonts w:hint="eastAsia"/>
          <w:lang w:val="en-US" w:eastAsia="zh-CN"/>
        </w:rPr>
      </w:pPr>
    </w:p>
    <w:p w14:paraId="1262CEC6">
      <w:pPr>
        <w:pStyle w:val="6"/>
        <w:rPr>
          <w:rFonts w:hint="eastAsia"/>
          <w:lang w:val="en-US" w:eastAsia="zh-CN"/>
        </w:rPr>
      </w:pPr>
    </w:p>
    <w:p w14:paraId="62B9D857">
      <w:pPr>
        <w:rPr>
          <w:rFonts w:hint="eastAsia"/>
          <w:lang w:val="en-US" w:eastAsia="zh-CN"/>
        </w:rPr>
      </w:pPr>
    </w:p>
    <w:p w14:paraId="6A0872BA">
      <w:pPr>
        <w:pStyle w:val="6"/>
        <w:rPr>
          <w:rFonts w:hint="eastAsia"/>
          <w:lang w:val="en-US" w:eastAsia="zh-CN"/>
        </w:rPr>
      </w:pPr>
    </w:p>
    <w:p w14:paraId="0EF94CFC">
      <w:pPr>
        <w:rPr>
          <w:rFonts w:hint="default"/>
          <w:lang w:val="en-US" w:eastAsia="zh-CN"/>
        </w:rPr>
      </w:pPr>
      <w:r>
        <w:rPr>
          <w:rFonts w:hint="eastAsia" w:ascii="Calibri" w:hAnsi="Calibri" w:eastAsia="宋体" w:cs="Times New Roman"/>
          <w:kern w:val="2"/>
          <w:sz w:val="28"/>
          <w:szCs w:val="28"/>
          <w:lang w:val="en-US" w:eastAsia="zh-CN" w:bidi="ar-SA"/>
        </w:rPr>
        <w:t>合同外封面</w:t>
      </w:r>
      <w:r>
        <w:drawing>
          <wp:anchor distT="0" distB="0" distL="114300" distR="114300" simplePos="0" relativeHeight="251662336" behindDoc="0" locked="0" layoutInCell="1" allowOverlap="1">
            <wp:simplePos x="0" y="0"/>
            <wp:positionH relativeFrom="column">
              <wp:posOffset>0</wp:posOffset>
            </wp:positionH>
            <wp:positionV relativeFrom="paragraph">
              <wp:posOffset>462915</wp:posOffset>
            </wp:positionV>
            <wp:extent cx="5430520" cy="8047990"/>
            <wp:effectExtent l="0" t="0" r="17780" b="10160"/>
            <wp:wrapNone/>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9"/>
                    <a:stretch>
                      <a:fillRect/>
                    </a:stretch>
                  </pic:blipFill>
                  <pic:spPr>
                    <a:xfrm>
                      <a:off x="0" y="0"/>
                      <a:ext cx="5430520" cy="8047990"/>
                    </a:xfrm>
                    <a:prstGeom prst="rect">
                      <a:avLst/>
                    </a:prstGeom>
                    <a:noFill/>
                    <a:ln>
                      <a:noFill/>
                    </a:ln>
                  </pic:spPr>
                </pic:pic>
              </a:graphicData>
            </a:graphic>
          </wp:anchor>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zMjdiZTZhYWEwMDUyMzMwMzdhZWM2ZmNjMGMzMDkifQ=="/>
  </w:docVars>
  <w:rsids>
    <w:rsidRoot w:val="00E3751A"/>
    <w:rsid w:val="00047227"/>
    <w:rsid w:val="00303C12"/>
    <w:rsid w:val="003A7C06"/>
    <w:rsid w:val="004D1AF7"/>
    <w:rsid w:val="00756850"/>
    <w:rsid w:val="00802085"/>
    <w:rsid w:val="00C75118"/>
    <w:rsid w:val="00C82162"/>
    <w:rsid w:val="00D40559"/>
    <w:rsid w:val="00E3751A"/>
    <w:rsid w:val="01381A2C"/>
    <w:rsid w:val="03C37305"/>
    <w:rsid w:val="04543719"/>
    <w:rsid w:val="045937F4"/>
    <w:rsid w:val="04664971"/>
    <w:rsid w:val="04714B20"/>
    <w:rsid w:val="04D11406"/>
    <w:rsid w:val="04E23328"/>
    <w:rsid w:val="06EF6353"/>
    <w:rsid w:val="07D32EB9"/>
    <w:rsid w:val="07E46E00"/>
    <w:rsid w:val="08300409"/>
    <w:rsid w:val="08302FF8"/>
    <w:rsid w:val="08ED0200"/>
    <w:rsid w:val="096769A3"/>
    <w:rsid w:val="096F1B10"/>
    <w:rsid w:val="09D81F15"/>
    <w:rsid w:val="0A0E1339"/>
    <w:rsid w:val="0AE56E9B"/>
    <w:rsid w:val="0BC750FD"/>
    <w:rsid w:val="0D073DB5"/>
    <w:rsid w:val="0D081033"/>
    <w:rsid w:val="0EAC631D"/>
    <w:rsid w:val="0F1C6141"/>
    <w:rsid w:val="101628B2"/>
    <w:rsid w:val="10806817"/>
    <w:rsid w:val="10AE1BD9"/>
    <w:rsid w:val="13FA1B12"/>
    <w:rsid w:val="141C622E"/>
    <w:rsid w:val="17550DB0"/>
    <w:rsid w:val="17810296"/>
    <w:rsid w:val="17C601C4"/>
    <w:rsid w:val="18301429"/>
    <w:rsid w:val="188D103C"/>
    <w:rsid w:val="190E35A0"/>
    <w:rsid w:val="191A70DD"/>
    <w:rsid w:val="19992B53"/>
    <w:rsid w:val="19CE23A1"/>
    <w:rsid w:val="1A4E76A5"/>
    <w:rsid w:val="1ADA1B6B"/>
    <w:rsid w:val="1B63147C"/>
    <w:rsid w:val="1C4B6410"/>
    <w:rsid w:val="1CD13F56"/>
    <w:rsid w:val="1CD14F1F"/>
    <w:rsid w:val="1F142A61"/>
    <w:rsid w:val="1FAC2BD1"/>
    <w:rsid w:val="214C4107"/>
    <w:rsid w:val="21A13C43"/>
    <w:rsid w:val="2282270A"/>
    <w:rsid w:val="23532900"/>
    <w:rsid w:val="23A02AFA"/>
    <w:rsid w:val="23B37411"/>
    <w:rsid w:val="242E50EF"/>
    <w:rsid w:val="24775815"/>
    <w:rsid w:val="271635D9"/>
    <w:rsid w:val="27280E94"/>
    <w:rsid w:val="27F61196"/>
    <w:rsid w:val="297A3C20"/>
    <w:rsid w:val="29925FE1"/>
    <w:rsid w:val="29C972C6"/>
    <w:rsid w:val="29FC7E30"/>
    <w:rsid w:val="2BD9110B"/>
    <w:rsid w:val="2CF970FD"/>
    <w:rsid w:val="2EAE6403"/>
    <w:rsid w:val="30217A3E"/>
    <w:rsid w:val="339918AA"/>
    <w:rsid w:val="351530F3"/>
    <w:rsid w:val="35211925"/>
    <w:rsid w:val="36577381"/>
    <w:rsid w:val="366115C7"/>
    <w:rsid w:val="37285AB1"/>
    <w:rsid w:val="375C6F30"/>
    <w:rsid w:val="3781684D"/>
    <w:rsid w:val="3823766B"/>
    <w:rsid w:val="396748BA"/>
    <w:rsid w:val="3AB6680E"/>
    <w:rsid w:val="3AD61658"/>
    <w:rsid w:val="3AF50232"/>
    <w:rsid w:val="3B251FB8"/>
    <w:rsid w:val="3B3712DA"/>
    <w:rsid w:val="3B622014"/>
    <w:rsid w:val="3C7D28D5"/>
    <w:rsid w:val="3D027FC2"/>
    <w:rsid w:val="3D3D4FC4"/>
    <w:rsid w:val="3DEB4A20"/>
    <w:rsid w:val="3E0A10E8"/>
    <w:rsid w:val="3E1B2173"/>
    <w:rsid w:val="3EB62D94"/>
    <w:rsid w:val="3FDA2F9E"/>
    <w:rsid w:val="416C231C"/>
    <w:rsid w:val="41C84509"/>
    <w:rsid w:val="41CC0833"/>
    <w:rsid w:val="421F77C2"/>
    <w:rsid w:val="42305ED2"/>
    <w:rsid w:val="42355182"/>
    <w:rsid w:val="43120BD6"/>
    <w:rsid w:val="43F50190"/>
    <w:rsid w:val="4432163F"/>
    <w:rsid w:val="4489400B"/>
    <w:rsid w:val="45092F9E"/>
    <w:rsid w:val="4546743F"/>
    <w:rsid w:val="45A13141"/>
    <w:rsid w:val="45EC53D9"/>
    <w:rsid w:val="46966FC2"/>
    <w:rsid w:val="47EE36B2"/>
    <w:rsid w:val="4810757A"/>
    <w:rsid w:val="48AF6D87"/>
    <w:rsid w:val="49CE6C17"/>
    <w:rsid w:val="4CDE060B"/>
    <w:rsid w:val="4E3D5914"/>
    <w:rsid w:val="4EC87688"/>
    <w:rsid w:val="50E459D0"/>
    <w:rsid w:val="515A3854"/>
    <w:rsid w:val="52CC47C0"/>
    <w:rsid w:val="52E07D49"/>
    <w:rsid w:val="5374510A"/>
    <w:rsid w:val="5503044A"/>
    <w:rsid w:val="563D2137"/>
    <w:rsid w:val="572E0D66"/>
    <w:rsid w:val="57301D47"/>
    <w:rsid w:val="57487036"/>
    <w:rsid w:val="57800B40"/>
    <w:rsid w:val="57CD2DFE"/>
    <w:rsid w:val="58244FE5"/>
    <w:rsid w:val="584B13F6"/>
    <w:rsid w:val="5984145C"/>
    <w:rsid w:val="59D926D2"/>
    <w:rsid w:val="5A3C20EF"/>
    <w:rsid w:val="5AA52A54"/>
    <w:rsid w:val="5BC05975"/>
    <w:rsid w:val="5C0F4EFE"/>
    <w:rsid w:val="5CAC7411"/>
    <w:rsid w:val="5D89238E"/>
    <w:rsid w:val="5DA30A1C"/>
    <w:rsid w:val="5E3F6556"/>
    <w:rsid w:val="5E8C3C37"/>
    <w:rsid w:val="5EBC6D64"/>
    <w:rsid w:val="5F182B4A"/>
    <w:rsid w:val="5FD163AE"/>
    <w:rsid w:val="60057BEA"/>
    <w:rsid w:val="60B460AF"/>
    <w:rsid w:val="619747AF"/>
    <w:rsid w:val="621C336D"/>
    <w:rsid w:val="62EA5BC6"/>
    <w:rsid w:val="64126CC6"/>
    <w:rsid w:val="648F0582"/>
    <w:rsid w:val="6559245A"/>
    <w:rsid w:val="658C415A"/>
    <w:rsid w:val="66C53C4A"/>
    <w:rsid w:val="673B297E"/>
    <w:rsid w:val="678F323C"/>
    <w:rsid w:val="68233EA0"/>
    <w:rsid w:val="6AA57F27"/>
    <w:rsid w:val="6CC37EB5"/>
    <w:rsid w:val="6D1139EB"/>
    <w:rsid w:val="6E2A4841"/>
    <w:rsid w:val="6F3D1DEF"/>
    <w:rsid w:val="71276AD1"/>
    <w:rsid w:val="7160445C"/>
    <w:rsid w:val="71697143"/>
    <w:rsid w:val="716C6A50"/>
    <w:rsid w:val="7207397B"/>
    <w:rsid w:val="72C43B37"/>
    <w:rsid w:val="737D1DEA"/>
    <w:rsid w:val="748B2EA1"/>
    <w:rsid w:val="74AE0F56"/>
    <w:rsid w:val="75596373"/>
    <w:rsid w:val="770403EE"/>
    <w:rsid w:val="771E190D"/>
    <w:rsid w:val="77832F9B"/>
    <w:rsid w:val="77A60787"/>
    <w:rsid w:val="77E51300"/>
    <w:rsid w:val="784004D1"/>
    <w:rsid w:val="78725E9B"/>
    <w:rsid w:val="79302291"/>
    <w:rsid w:val="7B424553"/>
    <w:rsid w:val="7BB96559"/>
    <w:rsid w:val="7C304A31"/>
    <w:rsid w:val="7D9B14E2"/>
    <w:rsid w:val="7DB761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spacing w:before="100" w:beforeAutospacing="1" w:after="100" w:afterAutospacing="1"/>
      <w:ind w:firstLine="602" w:firstLineChars="215"/>
    </w:pPr>
    <w:rPr>
      <w:color w:val="000000"/>
      <w:sz w:val="28"/>
    </w:rPr>
  </w:style>
  <w:style w:type="paragraph" w:styleId="5">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6">
    <w:name w:val="Body Text"/>
    <w:basedOn w:val="1"/>
    <w:next w:val="1"/>
    <w:qFormat/>
    <w:uiPriority w:val="99"/>
    <w:rPr>
      <w:sz w:val="28"/>
      <w:szCs w:val="28"/>
    </w:rPr>
  </w:style>
  <w:style w:type="paragraph" w:styleId="7">
    <w:name w:val="Body Text Indent"/>
    <w:basedOn w:val="1"/>
    <w:next w:val="6"/>
    <w:unhideWhenUsed/>
    <w:qFormat/>
    <w:uiPriority w:val="99"/>
    <w:pPr>
      <w:spacing w:after="120"/>
      <w:ind w:left="420" w:leftChars="200"/>
    </w:pPr>
  </w:style>
  <w:style w:type="paragraph" w:styleId="8">
    <w:name w:val="Plain Text"/>
    <w:basedOn w:val="1"/>
    <w:qFormat/>
    <w:uiPriority w:val="0"/>
    <w:rPr>
      <w:rFonts w:ascii="宋体" w:hAnsi="Courier New" w:cs="Courier New"/>
      <w:szCs w:val="21"/>
    </w:rPr>
  </w:style>
  <w:style w:type="paragraph" w:styleId="9">
    <w:name w:val="Balloon Text"/>
    <w:basedOn w:val="1"/>
    <w:link w:val="25"/>
    <w:qFormat/>
    <w:uiPriority w:val="0"/>
    <w:rPr>
      <w:sz w:val="18"/>
      <w:szCs w:val="18"/>
    </w:rPr>
  </w:style>
  <w:style w:type="paragraph" w:styleId="10">
    <w:name w:val="footer"/>
    <w:basedOn w:val="1"/>
    <w:next w:val="11"/>
    <w:qFormat/>
    <w:uiPriority w:val="99"/>
    <w:pPr>
      <w:tabs>
        <w:tab w:val="center" w:pos="4153"/>
        <w:tab w:val="right" w:pos="8306"/>
      </w:tabs>
      <w:snapToGrid w:val="0"/>
    </w:pPr>
    <w:rPr>
      <w:sz w:val="18"/>
      <w:szCs w:val="18"/>
    </w:rPr>
  </w:style>
  <w:style w:type="paragraph" w:styleId="11">
    <w:name w:val="Normal (Web)"/>
    <w:basedOn w:val="1"/>
    <w:next w:val="12"/>
    <w:qFormat/>
    <w:uiPriority w:val="0"/>
    <w:pPr>
      <w:spacing w:before="100" w:beforeAutospacing="1" w:after="100" w:afterAutospacing="1"/>
      <w:jc w:val="left"/>
    </w:pPr>
    <w:rPr>
      <w:kern w:val="0"/>
      <w:sz w:val="24"/>
    </w:rPr>
  </w:style>
  <w:style w:type="paragraph" w:customStyle="1" w:styleId="12">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Body Text Indent 3"/>
    <w:basedOn w:val="1"/>
    <w:qFormat/>
    <w:uiPriority w:val="0"/>
    <w:pPr>
      <w:widowControl w:val="0"/>
      <w:ind w:firstLine="630"/>
      <w:jc w:val="both"/>
    </w:pPr>
    <w:rPr>
      <w:rFonts w:ascii="Times New Roman" w:hAnsi="Times New Roman" w:eastAsia="仿宋_GB2312" w:cs="Times New Roman"/>
      <w:kern w:val="2"/>
      <w:sz w:val="28"/>
      <w:szCs w:val="24"/>
      <w:lang w:val="en-US" w:eastAsia="zh-CN" w:bidi="ar-SA"/>
    </w:rPr>
  </w:style>
  <w:style w:type="paragraph" w:styleId="15">
    <w:name w:val="Body Text First Indent"/>
    <w:basedOn w:val="6"/>
    <w:qFormat/>
    <w:uiPriority w:val="0"/>
    <w:pPr>
      <w:spacing w:after="120"/>
      <w:ind w:firstLine="420" w:firstLineChars="100"/>
    </w:pPr>
  </w:style>
  <w:style w:type="paragraph" w:styleId="16">
    <w:name w:val="Body Text First Indent 2"/>
    <w:basedOn w:val="7"/>
    <w:next w:val="1"/>
    <w:unhideWhenUsed/>
    <w:qFormat/>
    <w:uiPriority w:val="99"/>
    <w:pPr>
      <w:ind w:firstLine="420" w:firstLineChars="200"/>
    </w:pPr>
  </w:style>
  <w:style w:type="paragraph" w:customStyle="1" w:styleId="19">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0">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1">
    <w:name w:val="Default"/>
    <w:next w:val="16"/>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22">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23">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
    <w:name w:val="p0"/>
    <w:basedOn w:val="1"/>
    <w:qFormat/>
    <w:uiPriority w:val="0"/>
    <w:pPr>
      <w:widowControl/>
    </w:pPr>
    <w:rPr>
      <w:kern w:val="0"/>
      <w:szCs w:val="21"/>
    </w:rPr>
  </w:style>
  <w:style w:type="character" w:customStyle="1" w:styleId="25">
    <w:name w:val="批注框文本 字符"/>
    <w:basedOn w:val="18"/>
    <w:link w:val="9"/>
    <w:qFormat/>
    <w:uiPriority w:val="0"/>
    <w:rPr>
      <w:rFonts w:ascii="Calibri" w:hAnsi="Calibri"/>
      <w:kern w:val="2"/>
      <w:sz w:val="18"/>
      <w:szCs w:val="18"/>
    </w:rPr>
  </w:style>
  <w:style w:type="paragraph" w:customStyle="1" w:styleId="26">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27">
    <w:name w:val="表头 Char Char Char"/>
    <w:qFormat/>
    <w:uiPriority w:val="0"/>
    <w:rPr>
      <w:rFonts w:ascii="宋体" w:hAnsi="Tahoma" w:eastAsia="宋体"/>
      <w:snapToGrid w:val="0"/>
      <w:spacing w:val="6"/>
      <w:kern w:val="10"/>
      <w:sz w:val="24"/>
    </w:rPr>
  </w:style>
  <w:style w:type="paragraph" w:customStyle="1" w:styleId="28">
    <w:name w:val="表格居中"/>
    <w:basedOn w:val="29"/>
    <w:qFormat/>
    <w:uiPriority w:val="0"/>
    <w:pPr>
      <w:jc w:val="center"/>
    </w:pPr>
  </w:style>
  <w:style w:type="paragraph" w:customStyle="1" w:styleId="29">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Lenovo</Company>
  <Pages>6</Pages>
  <Words>457</Words>
  <Characters>620</Characters>
  <Lines>74</Lines>
  <Paragraphs>21</Paragraphs>
  <TotalTime>4</TotalTime>
  <ScaleCrop>false</ScaleCrop>
  <LinksUpToDate>false</LinksUpToDate>
  <CharactersWithSpaces>629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2026-05-11T07:15:14Z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C288ABB820E646B4B580E1F08FEDA8B3</vt:lpwstr>
  </property>
  <property fmtid="{D5CDD505-2E9C-101B-9397-08002B2CF9AE}" pid="4" name="KSOTemplateDocerSaveRecord">
    <vt:lpwstr>eyJoZGlkIjoiNDgzMjdiZTZhYWEwMDUyMzMwMzdhZWM2ZmNjMGMzMDkiLCJ1c2VySWQiOiI1NzcyNjAwMzgifQ==</vt:lpwstr>
  </property>
</Properties>
</file>