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b/>
          <w:bCs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9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1798"/>
        <w:gridCol w:w="3214"/>
        <w:gridCol w:w="2476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项目名称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43712"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府谷县盛鑫镁业有限责任公司</w:t>
            </w:r>
            <w:r>
              <w:rPr>
                <w:color w:val="auto"/>
              </w:rPr>
              <w:t>安全现状评价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完成时间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月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23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 xml:space="preserve">     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姓名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资格证书号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贾延伟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widowControl/>
              <w:ind w:firstLine="464" w:firstLineChars="0"/>
              <w:jc w:val="both"/>
              <w:rPr>
                <w:rFonts w:hint="eastAsia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4"/>
                <w:kern w:val="0"/>
                <w:sz w:val="24"/>
                <w:szCs w:val="24"/>
              </w:rPr>
              <w:t>1917000000103995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</w:rPr>
              <w:t>01132660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赵  艳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widowControl/>
              <w:ind w:firstLine="464" w:firstLineChars="0"/>
              <w:jc w:val="both"/>
              <w:rPr>
                <w:rFonts w:hint="eastAsia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4"/>
                <w:kern w:val="0"/>
                <w:sz w:val="24"/>
                <w:szCs w:val="24"/>
              </w:rPr>
              <w:t>1600000000201154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9E1EA7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eastAsia="等线"/>
                <w:color w:val="auto"/>
                <w:spacing w:val="-4"/>
                <w:kern w:val="0"/>
                <w:sz w:val="24"/>
                <w:szCs w:val="22"/>
              </w:rPr>
              <w:t>021833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赵云峰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widowControl/>
              <w:ind w:firstLine="464" w:firstLineChars="0"/>
              <w:jc w:val="both"/>
              <w:rPr>
                <w:rFonts w:hint="eastAsia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4"/>
                <w:kern w:val="0"/>
                <w:sz w:val="24"/>
                <w:szCs w:val="24"/>
              </w:rPr>
              <w:t xml:space="preserve">1600000000200809  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6ED522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</w:rPr>
              <w:t>030095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张志辉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widowControl/>
              <w:ind w:firstLine="464" w:firstLineChars="0"/>
              <w:jc w:val="both"/>
              <w:rPr>
                <w:rFonts w:hint="eastAsia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4"/>
                <w:kern w:val="0"/>
                <w:sz w:val="24"/>
                <w:szCs w:val="24"/>
              </w:rPr>
              <w:t>20211004615000001171</w:t>
            </w:r>
            <w:bookmarkStart w:id="0" w:name="_GoBack"/>
            <w:bookmarkEnd w:id="0"/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78B7DA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152203</w:t>
            </w:r>
          </w:p>
          <w:p w14:paraId="3332EDC2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06682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李  能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widowControl/>
              <w:ind w:firstLine="464" w:firstLineChars="0"/>
              <w:jc w:val="both"/>
              <w:rPr>
                <w:rFonts w:hint="eastAsia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4"/>
                <w:kern w:val="0"/>
                <w:sz w:val="24"/>
                <w:szCs w:val="24"/>
              </w:rPr>
              <w:t xml:space="preserve">1500000000301650 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pacing w:val="-4"/>
                <w:kern w:val="0"/>
                <w:sz w:val="24"/>
                <w:szCs w:val="20"/>
              </w:rPr>
              <w:t>025782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B5C630">
            <w:pPr>
              <w:ind w:firstLine="56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府谷县盛鑫镁业有限责任公司</w:t>
            </w:r>
            <w:r>
              <w:rPr>
                <w:color w:val="auto"/>
              </w:rPr>
              <w:t>（以下简称</w:t>
            </w:r>
            <w:r>
              <w:rPr>
                <w:rFonts w:hint="eastAsia"/>
                <w:color w:val="auto"/>
              </w:rPr>
              <w:t>“该企业”</w:t>
            </w:r>
            <w:r>
              <w:rPr>
                <w:color w:val="auto"/>
              </w:rPr>
              <w:t>）</w:t>
            </w:r>
            <w:r>
              <w:rPr>
                <w:rFonts w:hint="eastAsia"/>
                <w:color w:val="auto"/>
              </w:rPr>
              <w:t>成立于2008年03月24日，注册资金：壹仟伍佰万元人民币，法定代表人：王海霆，公司位于陕西省榆林市府谷县庙沟门镇沙洼村；统一社会信用代码：91610822671525115L。经营范围：</w:t>
            </w:r>
            <w:r>
              <w:rPr>
                <w:rFonts w:hint="eastAsia" w:ascii="宋体" w:hAnsi="宋体" w:cs="宋体"/>
                <w:color w:val="auto"/>
              </w:rPr>
              <w:t>金属镁生产销售；洁净炭、泡花碱销售；对外贸易（以上经营范围凡涉及国家有专项专营规定的从其规定）（依法须经批准的项目，经相关部门批准后方可开展经营活动）</w:t>
            </w:r>
            <w:r>
              <w:rPr>
                <w:color w:val="auto"/>
              </w:rPr>
              <w:t>。</w:t>
            </w:r>
          </w:p>
          <w:p w14:paraId="04BA8E28">
            <w:pPr>
              <w:ind w:firstLine="56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该企业于2020年12月23日取得《安全生产许可证》，发证机关：榆林市应急管理局，编号：（陕）WH安许证字〔000578〕，许可范围：煤焦油、煤气、镁，有效日期：2023年12月9日，安全生产许可证到期后该企业处于停产状态</w:t>
            </w:r>
            <w:r>
              <w:rPr>
                <w:color w:val="auto"/>
              </w:rPr>
              <w:t>。</w:t>
            </w:r>
          </w:p>
          <w:p w14:paraId="5A4CBD5D">
            <w:pPr>
              <w:ind w:firstLine="56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该企业</w:t>
            </w:r>
            <w:r>
              <w:rPr>
                <w:color w:val="auto"/>
              </w:rPr>
              <w:t>现有</w:t>
            </w:r>
            <w:r>
              <w:rPr>
                <w:rFonts w:hint="eastAsia"/>
                <w:color w:val="auto"/>
              </w:rPr>
              <w:t>30</w:t>
            </w:r>
            <w:r>
              <w:rPr>
                <w:color w:val="auto"/>
              </w:rPr>
              <w:t>万吨/年兰炭生产线</w:t>
            </w:r>
            <w:r>
              <w:rPr>
                <w:rFonts w:hint="eastAsia"/>
                <w:color w:val="auto"/>
              </w:rPr>
              <w:t>（</w:t>
            </w:r>
            <w:r>
              <w:rPr>
                <w:color w:val="auto"/>
              </w:rPr>
              <w:t>新建15万吨/年半焦炉2台（圆炉F-02A01、F-02B01）</w:t>
            </w:r>
            <w:r>
              <w:rPr>
                <w:rFonts w:hint="eastAsia"/>
                <w:color w:val="auto"/>
              </w:rPr>
              <w:t>）</w:t>
            </w:r>
            <w:r>
              <w:rPr>
                <w:color w:val="auto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color w:val="auto"/>
              </w:rPr>
              <w:t>万吨/年金属镁生产线。</w:t>
            </w:r>
          </w:p>
          <w:p w14:paraId="2FC7529B">
            <w:pPr>
              <w:ind w:firstLine="56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该企业</w:t>
            </w:r>
            <w:r>
              <w:rPr>
                <w:color w:val="auto"/>
              </w:rPr>
              <w:t>于</w:t>
            </w:r>
            <w:r>
              <w:rPr>
                <w:rFonts w:hint="eastAsia"/>
                <w:color w:val="auto"/>
              </w:rPr>
              <w:t>2024年10月15日</w:t>
            </w:r>
            <w:r>
              <w:rPr>
                <w:color w:val="auto"/>
              </w:rPr>
              <w:t>取得了应急管理部化学品登记中心核发的《危险化学品登记证》，证书编号：</w:t>
            </w:r>
            <w:r>
              <w:rPr>
                <w:rFonts w:hint="eastAsia"/>
                <w:color w:val="auto"/>
              </w:rPr>
              <w:t>61082400197</w:t>
            </w:r>
            <w:r>
              <w:rPr>
                <w:color w:val="auto"/>
              </w:rPr>
              <w:t>，登记品种：</w:t>
            </w:r>
            <w:r>
              <w:rPr>
                <w:rFonts w:hint="eastAsia"/>
                <w:color w:val="auto"/>
              </w:rPr>
              <w:t>硫磺、煤气、</w:t>
            </w:r>
            <w:r>
              <w:rPr>
                <w:color w:val="auto"/>
              </w:rPr>
              <w:t>镁、煤焦油等，其中煤气为中间产品，有效期为</w:t>
            </w:r>
            <w:r>
              <w:rPr>
                <w:rFonts w:hint="eastAsia"/>
                <w:color w:val="auto"/>
              </w:rPr>
              <w:t>2024年10月15日</w:t>
            </w:r>
            <w:r>
              <w:rPr>
                <w:color w:val="auto"/>
              </w:rPr>
              <w:t>至</w:t>
            </w:r>
            <w:r>
              <w:rPr>
                <w:rFonts w:hint="eastAsia"/>
                <w:color w:val="auto"/>
              </w:rPr>
              <w:t>2027年10月14日</w:t>
            </w:r>
            <w:r>
              <w:rPr>
                <w:color w:val="auto"/>
              </w:rPr>
              <w:t>。</w:t>
            </w: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52D545A2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br w:type="page"/>
      </w:r>
    </w:p>
    <w:p w14:paraId="2EC40581">
      <w:pP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/>
          <w:b/>
          <w:bCs/>
          <w:kern w:val="0"/>
          <w:sz w:val="28"/>
          <w:szCs w:val="28"/>
          <w:shd w:val="clear" w:color="auto" w:fill="FFFFFF"/>
          <w:lang w:val="en-US" w:eastAsia="zh-CN"/>
        </w:rPr>
        <w:t>评价人员现场照片</w:t>
      </w:r>
    </w:p>
    <w:p w14:paraId="274B9DD8">
      <w:pPr>
        <w:rPr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3922395</wp:posOffset>
            </wp:positionV>
            <wp:extent cx="2581910" cy="4500880"/>
            <wp:effectExtent l="0" t="0" r="8890" b="13970"/>
            <wp:wrapNone/>
            <wp:docPr id="9" name="图片 9" descr="微信图片_20251226110654_320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51226110654_320_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1910" cy="450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611b3c79b89b6a45d026ca034cdc3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11b3c79b89b6a45d026ca034cdc339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97AF1">
      <w:pPr>
        <w:rPr>
          <w:rFonts w:hint="default"/>
          <w:lang w:val="en-US" w:eastAsia="zh-CN"/>
        </w:rPr>
      </w:pPr>
    </w:p>
    <w:p w14:paraId="6B878741">
      <w:pPr>
        <w:rPr>
          <w:rFonts w:hint="default"/>
          <w:lang w:val="en-US" w:eastAsia="zh-CN"/>
        </w:rPr>
      </w:pPr>
    </w:p>
    <w:p w14:paraId="27E4BD4B">
      <w:pPr>
        <w:jc w:val="center"/>
        <w:rPr>
          <w:rFonts w:hint="default"/>
          <w:lang w:val="en-US" w:eastAsia="zh-CN"/>
        </w:rPr>
      </w:pPr>
    </w:p>
    <w:p w14:paraId="0ED14C65">
      <w:pPr>
        <w:jc w:val="center"/>
        <w:rPr>
          <w:rFonts w:hint="default"/>
          <w:lang w:val="en-US" w:eastAsia="zh-CN"/>
        </w:rPr>
      </w:pPr>
    </w:p>
    <w:p w14:paraId="38A13AB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3" name="图片 3" descr="微信图片_20250829230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8292301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4" name="图片 4" descr="微信图片_20250829230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8292303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7421245"/>
            <wp:effectExtent l="0" t="0" r="3810" b="825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2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7390765"/>
            <wp:effectExtent l="0" t="0" r="7620" b="63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9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72050" cy="7086600"/>
            <wp:effectExtent l="0" t="0" r="0" b="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547610"/>
            <wp:effectExtent l="0" t="0" r="6350" b="1524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54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1A72F08"/>
    <w:rsid w:val="03C37305"/>
    <w:rsid w:val="04543719"/>
    <w:rsid w:val="045937F4"/>
    <w:rsid w:val="04664971"/>
    <w:rsid w:val="04714B20"/>
    <w:rsid w:val="04D11406"/>
    <w:rsid w:val="04E23328"/>
    <w:rsid w:val="05C7252E"/>
    <w:rsid w:val="060934BE"/>
    <w:rsid w:val="065A7F9B"/>
    <w:rsid w:val="06EF6353"/>
    <w:rsid w:val="07D32EB9"/>
    <w:rsid w:val="07E46E00"/>
    <w:rsid w:val="08300409"/>
    <w:rsid w:val="08302FF8"/>
    <w:rsid w:val="08396F17"/>
    <w:rsid w:val="08ED0200"/>
    <w:rsid w:val="096769A3"/>
    <w:rsid w:val="096F1B10"/>
    <w:rsid w:val="0A0E1339"/>
    <w:rsid w:val="0A28551C"/>
    <w:rsid w:val="0BC750FD"/>
    <w:rsid w:val="0C371DD6"/>
    <w:rsid w:val="0D073DB5"/>
    <w:rsid w:val="0D081033"/>
    <w:rsid w:val="0EAC631D"/>
    <w:rsid w:val="0EFE6E98"/>
    <w:rsid w:val="0F1C6141"/>
    <w:rsid w:val="101628B2"/>
    <w:rsid w:val="10806817"/>
    <w:rsid w:val="10AE1BD9"/>
    <w:rsid w:val="13FA1B12"/>
    <w:rsid w:val="141C622E"/>
    <w:rsid w:val="15DC65E3"/>
    <w:rsid w:val="16B10C01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AFA3B2D"/>
    <w:rsid w:val="1B63147C"/>
    <w:rsid w:val="1C4B6410"/>
    <w:rsid w:val="1CD13F56"/>
    <w:rsid w:val="1CD14F1F"/>
    <w:rsid w:val="1F142A61"/>
    <w:rsid w:val="1FAC2BD1"/>
    <w:rsid w:val="214C4107"/>
    <w:rsid w:val="21A13C43"/>
    <w:rsid w:val="2282270A"/>
    <w:rsid w:val="23532900"/>
    <w:rsid w:val="23535D00"/>
    <w:rsid w:val="23B37411"/>
    <w:rsid w:val="24150BCD"/>
    <w:rsid w:val="242E50EF"/>
    <w:rsid w:val="24775815"/>
    <w:rsid w:val="257639F8"/>
    <w:rsid w:val="271635D9"/>
    <w:rsid w:val="27280E94"/>
    <w:rsid w:val="27F61196"/>
    <w:rsid w:val="297A3C20"/>
    <w:rsid w:val="29925FE1"/>
    <w:rsid w:val="29C972C6"/>
    <w:rsid w:val="29FC7E30"/>
    <w:rsid w:val="2BD9110B"/>
    <w:rsid w:val="2C3D5B8F"/>
    <w:rsid w:val="2CF970FD"/>
    <w:rsid w:val="2DDC4BB8"/>
    <w:rsid w:val="2EAE6403"/>
    <w:rsid w:val="339918AA"/>
    <w:rsid w:val="351530F3"/>
    <w:rsid w:val="35211925"/>
    <w:rsid w:val="36577381"/>
    <w:rsid w:val="366115C7"/>
    <w:rsid w:val="37285AB1"/>
    <w:rsid w:val="375C6F30"/>
    <w:rsid w:val="3781684D"/>
    <w:rsid w:val="3823766B"/>
    <w:rsid w:val="38BA1261"/>
    <w:rsid w:val="38F87459"/>
    <w:rsid w:val="396748BA"/>
    <w:rsid w:val="39FD782B"/>
    <w:rsid w:val="3A657E41"/>
    <w:rsid w:val="3AB6680E"/>
    <w:rsid w:val="3AD61658"/>
    <w:rsid w:val="3AF50232"/>
    <w:rsid w:val="3B251FB8"/>
    <w:rsid w:val="3B3712DA"/>
    <w:rsid w:val="3B622014"/>
    <w:rsid w:val="3C7D28D5"/>
    <w:rsid w:val="3D027FC2"/>
    <w:rsid w:val="3D3D4FC4"/>
    <w:rsid w:val="3DEB4A20"/>
    <w:rsid w:val="3EB62D94"/>
    <w:rsid w:val="3FDA2F9E"/>
    <w:rsid w:val="416C231C"/>
    <w:rsid w:val="41C84509"/>
    <w:rsid w:val="42305ED2"/>
    <w:rsid w:val="42355182"/>
    <w:rsid w:val="43120BD6"/>
    <w:rsid w:val="43F50190"/>
    <w:rsid w:val="4432163F"/>
    <w:rsid w:val="44911190"/>
    <w:rsid w:val="45092F9E"/>
    <w:rsid w:val="4546743F"/>
    <w:rsid w:val="45A13141"/>
    <w:rsid w:val="46966FC2"/>
    <w:rsid w:val="47EE36B2"/>
    <w:rsid w:val="481822D3"/>
    <w:rsid w:val="48AF6D87"/>
    <w:rsid w:val="49CE6C17"/>
    <w:rsid w:val="4CDE060B"/>
    <w:rsid w:val="4E144BA8"/>
    <w:rsid w:val="4E3D5914"/>
    <w:rsid w:val="4EC87688"/>
    <w:rsid w:val="515A3854"/>
    <w:rsid w:val="52CC47C0"/>
    <w:rsid w:val="52E07D49"/>
    <w:rsid w:val="5374510A"/>
    <w:rsid w:val="5503044A"/>
    <w:rsid w:val="557B29CC"/>
    <w:rsid w:val="563D2137"/>
    <w:rsid w:val="57301D47"/>
    <w:rsid w:val="573D68AC"/>
    <w:rsid w:val="57487036"/>
    <w:rsid w:val="5762287F"/>
    <w:rsid w:val="57800B40"/>
    <w:rsid w:val="57CD2DFE"/>
    <w:rsid w:val="58244FE5"/>
    <w:rsid w:val="584B13F6"/>
    <w:rsid w:val="5984145C"/>
    <w:rsid w:val="59D926D2"/>
    <w:rsid w:val="5A3C20EF"/>
    <w:rsid w:val="5AA52A54"/>
    <w:rsid w:val="5BC05975"/>
    <w:rsid w:val="5C0F4EFE"/>
    <w:rsid w:val="5D89238E"/>
    <w:rsid w:val="5DA30A1C"/>
    <w:rsid w:val="5E3F6556"/>
    <w:rsid w:val="5E8C3C37"/>
    <w:rsid w:val="5EBC6D64"/>
    <w:rsid w:val="5F182B4A"/>
    <w:rsid w:val="5FD163AE"/>
    <w:rsid w:val="60057BEA"/>
    <w:rsid w:val="60B460AF"/>
    <w:rsid w:val="619747AF"/>
    <w:rsid w:val="621C336D"/>
    <w:rsid w:val="62EA5BC6"/>
    <w:rsid w:val="64126CC6"/>
    <w:rsid w:val="648F0582"/>
    <w:rsid w:val="6559245A"/>
    <w:rsid w:val="658C415A"/>
    <w:rsid w:val="66C53C4A"/>
    <w:rsid w:val="673B297E"/>
    <w:rsid w:val="678F323C"/>
    <w:rsid w:val="68233EA0"/>
    <w:rsid w:val="6983784F"/>
    <w:rsid w:val="6AA57F27"/>
    <w:rsid w:val="6CC37EB5"/>
    <w:rsid w:val="6D1139EB"/>
    <w:rsid w:val="6E2A4841"/>
    <w:rsid w:val="6F3D1DEF"/>
    <w:rsid w:val="71276AD1"/>
    <w:rsid w:val="7160445C"/>
    <w:rsid w:val="71697143"/>
    <w:rsid w:val="716C6A50"/>
    <w:rsid w:val="7207397B"/>
    <w:rsid w:val="72C43B37"/>
    <w:rsid w:val="737D1DEA"/>
    <w:rsid w:val="748B2EA1"/>
    <w:rsid w:val="74AE0F56"/>
    <w:rsid w:val="76DB0DCF"/>
    <w:rsid w:val="770403EE"/>
    <w:rsid w:val="771E190D"/>
    <w:rsid w:val="77832F9B"/>
    <w:rsid w:val="77E51300"/>
    <w:rsid w:val="784004D1"/>
    <w:rsid w:val="78725E9B"/>
    <w:rsid w:val="79302291"/>
    <w:rsid w:val="7B424553"/>
    <w:rsid w:val="7BB96559"/>
    <w:rsid w:val="7C304A31"/>
    <w:rsid w:val="7D9B14E2"/>
    <w:rsid w:val="7DB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5">
    <w:name w:val="Body Text"/>
    <w:basedOn w:val="1"/>
    <w:next w:val="6"/>
    <w:qFormat/>
    <w:uiPriority w:val="99"/>
    <w:rPr>
      <w:sz w:val="28"/>
      <w:szCs w:val="28"/>
    </w:rPr>
  </w:style>
  <w:style w:type="paragraph" w:styleId="6">
    <w:name w:val="Body Text 2"/>
    <w:basedOn w:val="1"/>
    <w:qFormat/>
    <w:uiPriority w:val="0"/>
    <w:rPr>
      <w:rFonts w:ascii="楷体_GB2312" w:eastAsia="楷体_GB2312"/>
      <w:sz w:val="28"/>
    </w:r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next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Normal (Web)"/>
    <w:basedOn w:val="1"/>
    <w:next w:val="13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3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List"/>
    <w:basedOn w:val="1"/>
    <w:next w:val="1"/>
    <w:qFormat/>
    <w:uiPriority w:val="0"/>
    <w:pPr>
      <w:widowControl w:val="0"/>
      <w:spacing w:line="240" w:lineRule="auto"/>
      <w:ind w:left="200" w:hanging="200" w:hangingChars="200"/>
      <w:jc w:val="both"/>
      <w:textAlignment w:val="auto"/>
    </w:pPr>
    <w:rPr>
      <w:rFonts w:ascii="Times New Roman" w:hAnsi="Times New Roman" w:eastAsia="宋体" w:cs="Times New Roman"/>
      <w:color w:val="auto"/>
      <w:kern w:val="2"/>
      <w:sz w:val="28"/>
      <w:szCs w:val="24"/>
      <w:u w:val="none" w:color="auto"/>
      <w:lang w:val="en-US" w:eastAsia="zh-CN" w:bidi="ar-SA"/>
    </w:rPr>
  </w:style>
  <w:style w:type="paragraph" w:styleId="16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7">
    <w:name w:val="Body Text First Indent"/>
    <w:basedOn w:val="5"/>
    <w:qFormat/>
    <w:uiPriority w:val="0"/>
    <w:pPr>
      <w:spacing w:after="120"/>
      <w:ind w:firstLine="420" w:firstLineChars="100"/>
    </w:pPr>
  </w:style>
  <w:style w:type="paragraph" w:styleId="18">
    <w:name w:val="Body Text First Indent 2"/>
    <w:basedOn w:val="7"/>
    <w:next w:val="5"/>
    <w:unhideWhenUsed/>
    <w:qFormat/>
    <w:uiPriority w:val="99"/>
    <w:pPr>
      <w:ind w:firstLine="420" w:firstLineChars="200"/>
    </w:pPr>
  </w:style>
  <w:style w:type="paragraph" w:customStyle="1" w:styleId="21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2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3">
    <w:name w:val="Default"/>
    <w:next w:val="18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4">
    <w:name w:val="样式 标题 2"/>
    <w:basedOn w:val="3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5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7">
    <w:name w:val="批注框文本 字符"/>
    <w:basedOn w:val="20"/>
    <w:link w:val="10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8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30">
    <w:name w:val="表格居中"/>
    <w:basedOn w:val="31"/>
    <w:qFormat/>
    <w:uiPriority w:val="0"/>
    <w:pPr>
      <w:jc w:val="center"/>
    </w:pPr>
  </w:style>
  <w:style w:type="paragraph" w:customStyle="1" w:styleId="31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588</Words>
  <Characters>788</Characters>
  <Lines>74</Lines>
  <Paragraphs>21</Paragraphs>
  <TotalTime>4</TotalTime>
  <ScaleCrop>false</ScaleCrop>
  <LinksUpToDate>false</LinksUpToDate>
  <CharactersWithSpaces>800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2026-04-15T03:02:16Z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FAD72477549F48ED9F0CCB0AE8331C3C_13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