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75E4E5">
      <w:pPr>
        <w:jc w:val="both"/>
        <w:rPr>
          <w:rFonts w:hint="eastAsia" w:ascii="Times New Roman" w:hAnsi="Times New Roman"/>
          <w:kern w:val="0"/>
          <w:sz w:val="28"/>
          <w:szCs w:val="28"/>
          <w:shd w:val="clear" w:color="auto" w:fill="FFFFFF"/>
        </w:rPr>
      </w:pPr>
    </w:p>
    <w:p w14:paraId="59618447">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2"/>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14:paraId="373CD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68DE56CE">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20B9C570">
            <w:pPr>
              <w:widowControl/>
              <w:spacing w:after="150"/>
              <w:jc w:val="center"/>
              <w:rPr>
                <w:rFonts w:hint="eastAsia" w:ascii="宋体" w:hAnsi="宋体" w:eastAsia="宋体" w:cs="宋体"/>
                <w:sz w:val="24"/>
                <w:lang w:eastAsia="zh-CN"/>
              </w:rPr>
            </w:pPr>
            <w:r>
              <w:rPr>
                <w:rFonts w:hint="eastAsia" w:ascii="宋体" w:hAnsi="宋体"/>
                <w:sz w:val="24"/>
                <w:szCs w:val="22"/>
                <w:lang w:eastAsia="zh-CN"/>
              </w:rPr>
              <w:t>江西久泰实业有限公司在役生产装置安全现状评价报告</w:t>
            </w:r>
          </w:p>
        </w:tc>
      </w:tr>
      <w:tr w14:paraId="7C1CE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5AE2E23C">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5D51C70B">
            <w:pPr>
              <w:widowControl/>
              <w:spacing w:after="150"/>
              <w:jc w:val="center"/>
              <w:rPr>
                <w:rFonts w:ascii="宋体" w:hAnsi="宋体" w:cs="宋体"/>
                <w:sz w:val="24"/>
              </w:rPr>
            </w:pPr>
            <w:r>
              <w:rPr>
                <w:rFonts w:hint="eastAsia" w:ascii="宋体" w:hAnsi="宋体" w:cs="宋体"/>
                <w:sz w:val="24"/>
              </w:rPr>
              <w:t>202</w:t>
            </w:r>
            <w:r>
              <w:rPr>
                <w:rFonts w:hint="eastAsia" w:ascii="宋体" w:hAnsi="宋体" w:cs="宋体"/>
                <w:sz w:val="24"/>
                <w:lang w:val="en-US" w:eastAsia="zh-CN"/>
              </w:rPr>
              <w:t>6</w:t>
            </w:r>
            <w:r>
              <w:rPr>
                <w:rFonts w:hint="eastAsia" w:ascii="宋体" w:hAnsi="宋体" w:cs="宋体"/>
                <w:sz w:val="24"/>
              </w:rPr>
              <w:t>年</w:t>
            </w:r>
            <w:r>
              <w:rPr>
                <w:rFonts w:hint="eastAsia" w:ascii="宋体" w:hAnsi="宋体" w:cs="宋体"/>
                <w:sz w:val="24"/>
                <w:lang w:val="en-US" w:eastAsia="zh-CN"/>
              </w:rPr>
              <w:t>1</w:t>
            </w:r>
            <w:r>
              <w:rPr>
                <w:rFonts w:hint="eastAsia" w:ascii="宋体" w:hAnsi="宋体" w:cs="宋体"/>
                <w:sz w:val="24"/>
              </w:rPr>
              <w:t>月</w:t>
            </w:r>
          </w:p>
        </w:tc>
      </w:tr>
      <w:tr w14:paraId="0A605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1A712124">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108E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5378F62E">
            <w:pPr>
              <w:jc w:val="center"/>
              <w:rPr>
                <w:rFonts w:ascii="宋体" w:hAnsi="宋体" w:cs="宋体"/>
                <w:sz w:val="24"/>
              </w:rPr>
            </w:pPr>
          </w:p>
        </w:tc>
        <w:tc>
          <w:tcPr>
            <w:tcW w:w="1237" w:type="dxa"/>
            <w:tcBorders>
              <w:tl2br w:val="nil"/>
              <w:tr2bl w:val="nil"/>
            </w:tcBorders>
            <w:shd w:val="clear" w:color="auto" w:fill="FFFFFF"/>
            <w:vAlign w:val="center"/>
          </w:tcPr>
          <w:p w14:paraId="7DF4D41E">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0B76ABB8">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271448A8">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39DC7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14:paraId="2A157C85">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2AD910A2">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徐顺星</w:t>
            </w:r>
          </w:p>
        </w:tc>
        <w:tc>
          <w:tcPr>
            <w:tcW w:w="4803" w:type="dxa"/>
            <w:tcBorders>
              <w:tl2br w:val="nil"/>
              <w:tr2bl w:val="nil"/>
            </w:tcBorders>
            <w:shd w:val="clear" w:color="auto" w:fill="FFFFFF"/>
            <w:vAlign w:val="center"/>
          </w:tcPr>
          <w:p w14:paraId="0D4CFA40">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S011041000110192002229</w:t>
            </w:r>
          </w:p>
        </w:tc>
        <w:tc>
          <w:tcPr>
            <w:tcW w:w="2115" w:type="dxa"/>
            <w:tcBorders>
              <w:tl2br w:val="nil"/>
              <w:tr2bl w:val="nil"/>
            </w:tcBorders>
            <w:shd w:val="clear" w:color="auto" w:fill="FFFFFF"/>
            <w:vAlign w:val="center"/>
          </w:tcPr>
          <w:p w14:paraId="5954E4E9">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018803</w:t>
            </w:r>
          </w:p>
        </w:tc>
      </w:tr>
      <w:tr w14:paraId="5AC08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14:paraId="58DF1A50">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7C70241C">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sz w:val="24"/>
                <w:szCs w:val="24"/>
              </w:rPr>
              <w:t>赵云峰</w:t>
            </w:r>
          </w:p>
        </w:tc>
        <w:tc>
          <w:tcPr>
            <w:tcW w:w="4803" w:type="dxa"/>
            <w:tcBorders>
              <w:tl2br w:val="nil"/>
              <w:tr2bl w:val="nil"/>
            </w:tcBorders>
            <w:shd w:val="clear" w:color="auto" w:fill="FFFFFF"/>
            <w:vAlign w:val="center"/>
          </w:tcPr>
          <w:p w14:paraId="404CC542">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1600000000200809</w:t>
            </w:r>
          </w:p>
        </w:tc>
        <w:tc>
          <w:tcPr>
            <w:tcW w:w="2115" w:type="dxa"/>
            <w:tcBorders>
              <w:tl2br w:val="nil"/>
              <w:tr2bl w:val="nil"/>
            </w:tcBorders>
            <w:shd w:val="clear" w:color="auto" w:fill="FFFFFF"/>
            <w:vAlign w:val="center"/>
          </w:tcPr>
          <w:p w14:paraId="782951DB">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1"/>
                <w:sz w:val="24"/>
                <w:szCs w:val="24"/>
              </w:rPr>
              <w:t>030095</w:t>
            </w:r>
          </w:p>
        </w:tc>
      </w:tr>
      <w:tr w14:paraId="66394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0887BEAF">
            <w:pPr>
              <w:jc w:val="center"/>
              <w:rPr>
                <w:rFonts w:ascii="宋体" w:hAnsi="宋体" w:cs="宋体"/>
                <w:sz w:val="24"/>
              </w:rPr>
            </w:pPr>
          </w:p>
        </w:tc>
        <w:tc>
          <w:tcPr>
            <w:tcW w:w="1237" w:type="dxa"/>
            <w:tcBorders>
              <w:tl2br w:val="nil"/>
              <w:tr2bl w:val="nil"/>
            </w:tcBorders>
            <w:shd w:val="clear" w:color="auto" w:fill="FFFFFF"/>
            <w:vAlign w:val="center"/>
          </w:tcPr>
          <w:p w14:paraId="3AECF605">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sz w:val="24"/>
                <w:szCs w:val="24"/>
                <w:lang w:val="en-US" w:eastAsia="zh-CN"/>
              </w:rPr>
              <w:t>张志辉</w:t>
            </w:r>
          </w:p>
        </w:tc>
        <w:tc>
          <w:tcPr>
            <w:tcW w:w="4803" w:type="dxa"/>
            <w:tcBorders>
              <w:tl2br w:val="nil"/>
              <w:tr2bl w:val="nil"/>
            </w:tcBorders>
            <w:shd w:val="clear" w:color="auto" w:fill="FFFFFF"/>
            <w:vAlign w:val="center"/>
          </w:tcPr>
          <w:p w14:paraId="3F218D8D">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S011011000110193000138</w:t>
            </w:r>
          </w:p>
        </w:tc>
        <w:tc>
          <w:tcPr>
            <w:tcW w:w="2115" w:type="dxa"/>
            <w:tcBorders>
              <w:tl2br w:val="nil"/>
              <w:tr2bl w:val="nil"/>
            </w:tcBorders>
            <w:shd w:val="clear" w:color="auto" w:fill="FFFFFF"/>
            <w:vAlign w:val="center"/>
          </w:tcPr>
          <w:p w14:paraId="0F0D8BA0">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038124</w:t>
            </w:r>
          </w:p>
        </w:tc>
      </w:tr>
      <w:tr w14:paraId="1D69D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2BC1C2A7">
            <w:pPr>
              <w:jc w:val="center"/>
              <w:rPr>
                <w:rFonts w:ascii="宋体" w:hAnsi="宋体" w:cs="宋体"/>
                <w:sz w:val="24"/>
              </w:rPr>
            </w:pPr>
          </w:p>
        </w:tc>
        <w:tc>
          <w:tcPr>
            <w:tcW w:w="1237" w:type="dxa"/>
            <w:tcBorders>
              <w:tl2br w:val="nil"/>
              <w:tr2bl w:val="nil"/>
            </w:tcBorders>
            <w:shd w:val="clear" w:color="auto" w:fill="FFFFFF"/>
            <w:vAlign w:val="center"/>
          </w:tcPr>
          <w:p w14:paraId="49EA8F9A">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sz w:val="24"/>
                <w:szCs w:val="24"/>
              </w:rPr>
              <w:t>乔贯德</w:t>
            </w:r>
          </w:p>
        </w:tc>
        <w:tc>
          <w:tcPr>
            <w:tcW w:w="4803" w:type="dxa"/>
            <w:tcBorders>
              <w:tl2br w:val="nil"/>
              <w:tr2bl w:val="nil"/>
            </w:tcBorders>
            <w:shd w:val="clear" w:color="auto" w:fill="FFFFFF"/>
            <w:vAlign w:val="center"/>
          </w:tcPr>
          <w:p w14:paraId="3AFA1E3D">
            <w:pPr>
              <w:spacing w:before="190" w:beforeLines="50" w:after="190" w:afterLines="50" w:line="36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1"/>
                <w:sz w:val="24"/>
                <w:szCs w:val="24"/>
              </w:rPr>
              <w:t>1700000000300087</w:t>
            </w:r>
          </w:p>
        </w:tc>
        <w:tc>
          <w:tcPr>
            <w:tcW w:w="2115" w:type="dxa"/>
            <w:tcBorders>
              <w:tl2br w:val="nil"/>
              <w:tr2bl w:val="nil"/>
            </w:tcBorders>
            <w:shd w:val="clear" w:color="auto" w:fill="FFFFFF"/>
            <w:vAlign w:val="center"/>
          </w:tcPr>
          <w:p w14:paraId="40BC3936">
            <w:pPr>
              <w:spacing w:before="190" w:beforeLines="50" w:after="190" w:afterLines="50" w:line="36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1"/>
                <w:sz w:val="24"/>
                <w:szCs w:val="24"/>
              </w:rPr>
              <w:t>030797</w:t>
            </w:r>
          </w:p>
        </w:tc>
      </w:tr>
      <w:tr w14:paraId="160E2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6906CDEE">
            <w:pPr>
              <w:jc w:val="center"/>
              <w:rPr>
                <w:rFonts w:ascii="宋体" w:hAnsi="宋体" w:cs="宋体"/>
                <w:sz w:val="24"/>
              </w:rPr>
            </w:pPr>
          </w:p>
        </w:tc>
        <w:tc>
          <w:tcPr>
            <w:tcW w:w="1237" w:type="dxa"/>
            <w:tcBorders>
              <w:tl2br w:val="nil"/>
              <w:tr2bl w:val="nil"/>
            </w:tcBorders>
            <w:shd w:val="clear" w:color="auto" w:fill="FFFFFF"/>
            <w:vAlign w:val="center"/>
          </w:tcPr>
          <w:p w14:paraId="71F8DBD5">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sz w:val="24"/>
                <w:szCs w:val="24"/>
              </w:rPr>
              <w:t>张晋慧</w:t>
            </w:r>
          </w:p>
        </w:tc>
        <w:tc>
          <w:tcPr>
            <w:tcW w:w="4803" w:type="dxa"/>
            <w:tcBorders>
              <w:tl2br w:val="nil"/>
              <w:tr2bl w:val="nil"/>
            </w:tcBorders>
            <w:shd w:val="clear" w:color="auto" w:fill="FFFFFF"/>
            <w:vAlign w:val="center"/>
          </w:tcPr>
          <w:p w14:paraId="331FAC55">
            <w:pPr>
              <w:spacing w:before="190" w:beforeLines="50" w:after="190" w:afterLines="50" w:line="36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sz w:val="24"/>
                <w:szCs w:val="24"/>
              </w:rPr>
              <w:t>1100000000302946</w:t>
            </w:r>
          </w:p>
        </w:tc>
        <w:tc>
          <w:tcPr>
            <w:tcW w:w="2115" w:type="dxa"/>
            <w:tcBorders>
              <w:tl2br w:val="nil"/>
              <w:tr2bl w:val="nil"/>
            </w:tcBorders>
            <w:shd w:val="clear" w:color="auto" w:fill="FFFFFF"/>
            <w:vAlign w:val="center"/>
          </w:tcPr>
          <w:p w14:paraId="23566468">
            <w:pPr>
              <w:spacing w:before="190" w:beforeLines="50" w:after="190" w:afterLines="50" w:line="36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sz w:val="24"/>
                <w:szCs w:val="24"/>
              </w:rPr>
              <w:t>020045</w:t>
            </w:r>
          </w:p>
        </w:tc>
      </w:tr>
      <w:tr w14:paraId="543F5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19B802E8">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0A57008B">
            <w:pPr>
              <w:jc w:val="center"/>
              <w:rPr>
                <w:rFonts w:ascii="宋体" w:hAnsi="宋体" w:cs="宋体"/>
                <w:sz w:val="24"/>
              </w:rPr>
            </w:pPr>
            <w:r>
              <w:rPr>
                <w:rFonts w:hint="eastAsia" w:ascii="宋体" w:hAnsi="宋体" w:cs="宋体"/>
                <w:sz w:val="24"/>
              </w:rPr>
              <w:t>/</w:t>
            </w:r>
          </w:p>
        </w:tc>
      </w:tr>
      <w:tr w14:paraId="4686A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14:paraId="041177EC">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1D05DF95">
            <w:pPr>
              <w:widowControl/>
              <w:spacing w:after="150"/>
              <w:jc w:val="center"/>
              <w:rPr>
                <w:rFonts w:hint="default" w:ascii="Times New Roman" w:hAnsi="Times New Roman" w:eastAsia="宋体"/>
                <w:sz w:val="24"/>
                <w:lang w:val="en-US" w:eastAsia="zh-CN"/>
              </w:rPr>
            </w:pPr>
            <w:r>
              <w:rPr>
                <w:rFonts w:hint="eastAsia" w:ascii="宋体" w:hAnsi="宋体" w:eastAsia="宋体" w:cs="宋体"/>
                <w:color w:val="000000"/>
                <w:sz w:val="24"/>
                <w:szCs w:val="24"/>
              </w:rPr>
              <w:t>徐顺星</w:t>
            </w:r>
            <w:r>
              <w:rPr>
                <w:rFonts w:hint="eastAsia"/>
                <w:sz w:val="24"/>
              </w:rPr>
              <w:t>202</w:t>
            </w:r>
            <w:r>
              <w:rPr>
                <w:rFonts w:hint="eastAsia"/>
                <w:sz w:val="24"/>
                <w:lang w:val="en-US" w:eastAsia="zh-CN"/>
              </w:rPr>
              <w:t>4</w:t>
            </w:r>
            <w:r>
              <w:rPr>
                <w:rFonts w:hint="eastAsia"/>
                <w:sz w:val="24"/>
              </w:rPr>
              <w:t>.</w:t>
            </w:r>
            <w:r>
              <w:rPr>
                <w:rFonts w:hint="eastAsia"/>
                <w:sz w:val="24"/>
                <w:lang w:val="en-US" w:eastAsia="zh-CN"/>
              </w:rPr>
              <w:t>6</w:t>
            </w:r>
            <w:r>
              <w:rPr>
                <w:rFonts w:hint="eastAsia"/>
                <w:sz w:val="24"/>
              </w:rPr>
              <w:t>.</w:t>
            </w:r>
            <w:r>
              <w:rPr>
                <w:rFonts w:hint="eastAsia"/>
                <w:sz w:val="24"/>
                <w:lang w:val="en-US" w:eastAsia="zh-CN"/>
              </w:rPr>
              <w:t>25</w:t>
            </w:r>
          </w:p>
        </w:tc>
      </w:tr>
      <w:tr w14:paraId="3F193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14:paraId="73143C70">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25FE7179">
            <w:pPr>
              <w:widowControl/>
              <w:spacing w:after="150"/>
              <w:jc w:val="center"/>
              <w:rPr>
                <w:rFonts w:hint="default" w:ascii="Times New Roman" w:hAnsi="Times New Roman" w:eastAsia="宋体"/>
                <w:color w:val="FF0000"/>
                <w:sz w:val="24"/>
                <w:lang w:val="en-US" w:eastAsia="zh-CN"/>
              </w:rPr>
            </w:pPr>
            <w:r>
              <w:rPr>
                <w:rFonts w:hint="eastAsia" w:ascii="宋体" w:hAnsi="宋体" w:eastAsia="宋体" w:cs="宋体"/>
                <w:color w:val="000000"/>
                <w:sz w:val="24"/>
                <w:szCs w:val="24"/>
              </w:rPr>
              <w:t>徐顺星</w:t>
            </w:r>
            <w:r>
              <w:rPr>
                <w:rFonts w:hint="eastAsia" w:ascii="宋体" w:hAnsi="宋体" w:cs="宋体"/>
                <w:color w:val="000000"/>
                <w:sz w:val="24"/>
                <w:szCs w:val="24"/>
                <w:lang w:eastAsia="zh-CN"/>
              </w:rPr>
              <w:t>、</w:t>
            </w:r>
            <w:r>
              <w:rPr>
                <w:rFonts w:hint="eastAsia" w:ascii="宋体" w:hAnsi="宋体" w:eastAsia="宋体" w:cs="宋体"/>
                <w:sz w:val="24"/>
                <w:szCs w:val="24"/>
              </w:rPr>
              <w:t>乔贯德</w:t>
            </w:r>
            <w:r>
              <w:rPr>
                <w:rFonts w:hint="eastAsia"/>
                <w:sz w:val="24"/>
              </w:rPr>
              <w:t>202</w:t>
            </w:r>
            <w:r>
              <w:rPr>
                <w:rFonts w:hint="eastAsia"/>
                <w:sz w:val="24"/>
                <w:lang w:val="en-US" w:eastAsia="zh-CN"/>
              </w:rPr>
              <w:t>5</w:t>
            </w:r>
            <w:r>
              <w:rPr>
                <w:rFonts w:hint="eastAsia"/>
                <w:sz w:val="24"/>
              </w:rPr>
              <w:t>.</w:t>
            </w:r>
            <w:r>
              <w:rPr>
                <w:rFonts w:hint="eastAsia"/>
                <w:sz w:val="24"/>
                <w:lang w:val="en-US" w:eastAsia="zh-CN"/>
              </w:rPr>
              <w:t>12</w:t>
            </w:r>
            <w:r>
              <w:rPr>
                <w:rFonts w:hint="eastAsia"/>
                <w:sz w:val="24"/>
              </w:rPr>
              <w:t>.</w:t>
            </w:r>
            <w:r>
              <w:rPr>
                <w:rFonts w:hint="eastAsia"/>
                <w:sz w:val="24"/>
                <w:lang w:val="en-US" w:eastAsia="zh-CN"/>
              </w:rPr>
              <w:t>27</w:t>
            </w:r>
          </w:p>
        </w:tc>
      </w:tr>
      <w:tr w14:paraId="6799A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02373A96">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78695F39">
            <w:pPr>
              <w:rPr>
                <w:rFonts w:hint="eastAsia"/>
              </w:rPr>
            </w:pPr>
            <w:r>
              <w:rPr>
                <w:rFonts w:hint="eastAsia"/>
              </w:rPr>
              <w:t>江西久泰实业有限公司成立于2017年11月14日，公司类型为有限责任公司（自然人投资或控股），是一家甲基丙烯酸甲酯生产销售企业，法定代表人为黄荣荣，注册资本壹仟万元整。该公司住所位于江西省宜春市宜丰县良岗工业园长新大道。公司经营范围：化工产品生产、销售(危险化学品除外)，产业用纺织制成品生产、销售。（依法须经批准的项目，经相关部门批准后方可开展经营活动）</w:t>
            </w:r>
          </w:p>
          <w:p w14:paraId="55E7B7CB">
            <w:pPr>
              <w:rPr>
                <w:rFonts w:hint="eastAsia"/>
              </w:rPr>
            </w:pPr>
            <w:r>
              <w:rPr>
                <w:rFonts w:hint="eastAsia"/>
              </w:rPr>
              <w:t>该公司于2017年9月5日取得了宜丰县发展和改革委员会印发的《关于江西久泰实业有限公司年产6000吨甲基丙烯酸甲酯建设项目予以备案的通知》宜发改产业字[2017]45号。委托内蒙古吉安劳动安全评价有限责任公司编制了《江西久泰实业有限公司年产6000吨甲基丙烯酸甲酯建设项目安全条件评价报告》，并取得由原宜春市安全生产监督管理局颁发的《危险化学品建设项目安全条件审查意见书》（宜市危化项目安条审字〔2019]5号）；委托沈阳石油化工设计院有限公司编制了《江西久泰实业有限公司年产6000吨甲基丙烯酸甲酯建设项目安全设施设计》，并取得由原宜春市安全生产监督管理局颁发的《危险化学品建设项目安全设施设计审查意见书》（宜市危化项目安设审字(2020)16号），并于2021年4月进行了设计变更说明；该项目分期建设，项目一期建设完成后委托南昌安达安全技术咨询有限公司编制了《江西久泰实业有限公司年产 6000 吨甲基丙烯酸甲酯建设项目（一期）安全设施竣工验收评价报告》，完成了安全设施竣工验收。并于2021年首次取得江西省应急厅颁发的《安全生产许可证》，编号：（赣）WH安许证字[2021]1137号，许可范围：甲基丙烯酸甲酯(3kt/a)，现有效期从2021年10月27日至2024年10月26日。</w:t>
            </w:r>
          </w:p>
        </w:tc>
      </w:tr>
      <w:tr w14:paraId="7BB0F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0C26B5DC">
            <w:pPr>
              <w:widowControl/>
              <w:spacing w:after="150"/>
              <w:jc w:val="center"/>
            </w:pPr>
            <w:r>
              <w:rPr>
                <w:rFonts w:hint="eastAsia"/>
                <w:sz w:val="24"/>
              </w:rPr>
              <w:t>工艺流程</w:t>
            </w:r>
          </w:p>
        </w:tc>
        <w:tc>
          <w:tcPr>
            <w:tcW w:w="8155" w:type="dxa"/>
            <w:gridSpan w:val="3"/>
            <w:tcBorders>
              <w:tl2br w:val="nil"/>
              <w:tr2bl w:val="nil"/>
            </w:tcBorders>
            <w:shd w:val="clear" w:color="auto" w:fill="FFFFFF"/>
          </w:tcPr>
          <w:p w14:paraId="101263FC">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（1）熔化裂解</w:t>
            </w:r>
          </w:p>
          <w:p w14:paraId="38E90DF9">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用行车将外购的亚克力固体颗粒(市场上有破碎成不同规格的亚克力固体颗粒，无须使用粘合剂等其他附加物质。颗粒大的固体需在粉碎机中粉碎。)和回用的裁切边角料放入氮气保护的裂解炉里加热熔解、干馏、汽化，并逐渐加热。常压条件下，定量投入压克力固体颗粒，密封投料口，通入氮气置换出裂解炉内空气，然后采用电炉丝加热裂解炉，裂解出口气温度为 270~380℃，并自带有温度联锁功能，当裂解出口气温度达到380℃时联锁关闭电加热系统。</w:t>
            </w:r>
          </w:p>
          <w:p w14:paraId="32C29278">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裂解炉的电加热系统电炉丝温度为现场显示仪表，在电控柜上显示，该温度为设定值。裂解炉出口气设置带远传温度计，具有现场显示、报警和记录功能，信号接入401办公楼控制室的PLC可编程控制器，在现场温度计和控制室均有显示和报警，并具有30天记录功能，当裂解出口气温度达到380℃时连锁关闭电加热控制柜，停止电炉丝加热。</w:t>
            </w:r>
          </w:p>
          <w:p w14:paraId="662EE6AF">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采用防爆电控加热装置加热，无明火产生，因此，其对裂解炉中甲类物质影响较小；热量充分利用，加热器外部采用耐高温石棉(耐温1000℃)包裹。熔化裂解产生的裂解残渣定期清理，约每月2~3次，委托具有危险固废处置的单位进行处理。</w:t>
            </w:r>
          </w:p>
          <w:p w14:paraId="49EF6E63">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（2）冷凝</w:t>
            </w:r>
          </w:p>
          <w:p w14:paraId="6683C0F4">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打开真空泵，启动冷凝器和回流阀，亚克力固体颗粒和边角料溶解、汽化形成的挥发性气体从裂解炉顶部的出气口依次经过安装在裂解炉上面的冷凝器经 32℃冷却水冷却。回收裂解单体产物，冷凝成黄色液体(粗单体，温度为 40~45℃，主要含有甲醇、MMA、MA、MAA)，储存于单体接收罐内，最终集中收集到粗单体 MMA 储罐。</w:t>
            </w:r>
          </w:p>
          <w:p w14:paraId="30E17EFF">
            <w:pPr>
              <w:pStyle w:val="16"/>
              <w:spacing w:before="0" w:beforeAutospacing="0" w:after="0" w:afterAutospacing="0"/>
              <w:rPr>
                <w:rFonts w:hint="eastAsia" w:ascii="宋体" w:hAnsi="宋体" w:cs="宋体"/>
                <w:snapToGrid w:val="0"/>
                <w:kern w:val="0"/>
                <w:szCs w:val="21"/>
              </w:rPr>
            </w:pPr>
            <w:r>
              <w:rPr>
                <w:rFonts w:hint="eastAsia" w:ascii="宋体" w:hAnsi="宋体" w:cs="宋体"/>
                <w:snapToGrid w:val="0"/>
                <w:kern w:val="0"/>
                <w:szCs w:val="21"/>
              </w:rPr>
              <w:t>（3）精馏</w:t>
            </w:r>
          </w:p>
          <w:p w14:paraId="12D1D1BF">
            <w:pPr>
              <w:pStyle w:val="16"/>
              <w:spacing w:before="0" w:beforeAutospacing="0" w:after="0" w:afterAutospacing="0"/>
              <w:rPr>
                <w:rFonts w:ascii="宋体" w:hAnsi="宋体" w:cs="宋体"/>
                <w:snapToGrid w:val="0"/>
                <w:kern w:val="0"/>
                <w:szCs w:val="21"/>
              </w:rPr>
            </w:pPr>
            <w:r>
              <w:rPr>
                <w:rFonts w:hint="eastAsia" w:ascii="宋体" w:hAnsi="宋体" w:cs="宋体"/>
                <w:snapToGrid w:val="0"/>
                <w:kern w:val="0"/>
                <w:szCs w:val="21"/>
              </w:rPr>
              <w:t>冷凝后的粗单体MMA用泵打入精馏塔内，通入蒸汽进行精馏6小时，精馏温度为 60℃~80℃三个阶段，各阶段下的温度对应的精馏压力分别为真空度400Pa、真空度400~600Pa 和真空度700Pa~900Pa(使用罗茨真空泵),每个阶段对应的真空度依次分别为MA和单体 MMA的分馏，按工况打开接收罐阀门，接收物料。先精馏出的MA 经过冷凝后用接收罐接收，与最后的残液一并送储罐进行储存。最后精馏MMA单体时，使得液体形成的高温精馏气体经过精馏釜上方的过滤塔和循环水冷却系统反复循环冷却，得到无色透明单体 MMA，直到检测器显示达到产品纯度规格后，将合格的产品真空泵打入精单体MMA储罐内。精馏残液用真空泵打入精馏残液罐内，作为废弃物送有资质的单位处置或综合利用。</w:t>
            </w:r>
          </w:p>
        </w:tc>
      </w:tr>
      <w:tr w14:paraId="00B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1C049D4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4B514EAD">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37F63244">
      <w:r>
        <w:rPr>
          <w:rFonts w:hint="eastAsia"/>
        </w:rPr>
        <w:br w:type="page"/>
      </w:r>
    </w:p>
    <w:p w14:paraId="5E07ABB9">
      <w:pPr>
        <w:rPr>
          <w:rFonts w:hint="eastAsia" w:eastAsia="宋体"/>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-36830</wp:posOffset>
            </wp:positionH>
            <wp:positionV relativeFrom="paragraph">
              <wp:posOffset>-118110</wp:posOffset>
            </wp:positionV>
            <wp:extent cx="5085715" cy="6783070"/>
            <wp:effectExtent l="0" t="0" r="635" b="17780"/>
            <wp:wrapNone/>
            <wp:docPr id="1" name="图片 1" descr="微信图片_20260115094048_122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60115094048_122_341"/>
                    <pic:cNvPicPr>
                      <a:picLocks noChangeAspect="1"/>
                    </pic:cNvPicPr>
                  </pic:nvPicPr>
                  <pic:blipFill>
                    <a:blip r:embed="rId4"/>
                    <a:stretch>
                      <a:fillRect/>
                    </a:stretch>
                  </pic:blipFill>
                  <pic:spPr>
                    <a:xfrm>
                      <a:off x="0" y="0"/>
                      <a:ext cx="5085715" cy="6783070"/>
                    </a:xfrm>
                    <a:prstGeom prst="rect">
                      <a:avLst/>
                    </a:prstGeom>
                  </pic:spPr>
                </pic:pic>
              </a:graphicData>
            </a:graphic>
          </wp:anchor>
        </w:drawing>
      </w:r>
    </w:p>
    <w:p w14:paraId="0E5298BF"/>
    <w:p w14:paraId="4223652F"/>
    <w:p w14:paraId="2A512B2C"/>
    <w:p w14:paraId="550F72D5">
      <w:pPr>
        <w:rPr>
          <w:rFonts w:hint="eastAsia" w:eastAsia="宋体"/>
          <w:lang w:eastAsia="zh-CN"/>
        </w:rPr>
      </w:pPr>
    </w:p>
    <w:p w14:paraId="44D6F4B2"/>
    <w:p w14:paraId="7D6C13BF"/>
    <w:p w14:paraId="22AF1EED"/>
    <w:p w14:paraId="3601A34F"/>
    <w:p w14:paraId="36197064">
      <w:pPr>
        <w:rPr>
          <w:rFonts w:hint="eastAsia" w:eastAsia="宋体"/>
          <w:lang w:eastAsia="zh-CN"/>
        </w:rPr>
      </w:pPr>
    </w:p>
    <w:p w14:paraId="34641D81">
      <w:pPr>
        <w:rPr>
          <w:rFonts w:hint="eastAsia" w:eastAsia="宋体"/>
          <w:lang w:eastAsia="zh-CN"/>
        </w:rPr>
      </w:pPr>
    </w:p>
    <w:p w14:paraId="130E9DA6">
      <w:pPr>
        <w:rPr>
          <w:rFonts w:hint="eastAsia" w:eastAsia="宋体"/>
          <w:lang w:eastAsia="zh-CN"/>
        </w:rPr>
      </w:pPr>
    </w:p>
    <w:p w14:paraId="1FC2543F">
      <w:pPr>
        <w:rPr>
          <w:rFonts w:hint="eastAsia" w:eastAsia="宋体"/>
          <w:lang w:eastAsia="zh-CN"/>
        </w:rPr>
      </w:pPr>
    </w:p>
    <w:p w14:paraId="64944120">
      <w:pPr>
        <w:rPr>
          <w:rFonts w:hint="eastAsia" w:eastAsia="宋体"/>
          <w:lang w:eastAsia="zh-CN"/>
        </w:rPr>
      </w:pPr>
    </w:p>
    <w:p w14:paraId="1F55C10A">
      <w:pPr>
        <w:rPr>
          <w:rFonts w:hint="eastAsia" w:eastAsia="宋体"/>
          <w:lang w:eastAsia="zh-CN"/>
        </w:rPr>
      </w:pPr>
    </w:p>
    <w:p w14:paraId="2E0363B5">
      <w:pPr>
        <w:rPr>
          <w:rFonts w:hint="eastAsia" w:eastAsia="宋体"/>
          <w:lang w:eastAsia="zh-CN"/>
        </w:rPr>
      </w:pPr>
    </w:p>
    <w:p w14:paraId="43BFA042">
      <w:pPr>
        <w:rPr>
          <w:rFonts w:hint="eastAsia" w:eastAsia="宋体"/>
          <w:lang w:eastAsia="zh-CN"/>
        </w:rPr>
      </w:pPr>
    </w:p>
    <w:p w14:paraId="448A9708">
      <w:pPr>
        <w:rPr>
          <w:rFonts w:hint="eastAsia" w:eastAsia="宋体"/>
          <w:lang w:eastAsia="zh-CN"/>
        </w:rPr>
      </w:pPr>
    </w:p>
    <w:p w14:paraId="3EE43623">
      <w:pPr>
        <w:rPr>
          <w:rFonts w:hint="eastAsia" w:eastAsia="宋体"/>
          <w:lang w:eastAsia="zh-CN"/>
        </w:rPr>
      </w:pPr>
    </w:p>
    <w:p w14:paraId="46D1F206">
      <w:pPr>
        <w:rPr>
          <w:rFonts w:hint="eastAsia" w:eastAsia="宋体"/>
          <w:lang w:eastAsia="zh-CN"/>
        </w:rPr>
      </w:pPr>
    </w:p>
    <w:p w14:paraId="3612A717">
      <w:pPr>
        <w:rPr>
          <w:rFonts w:hint="eastAsia" w:eastAsia="宋体"/>
          <w:lang w:eastAsia="zh-CN"/>
        </w:rPr>
      </w:pPr>
    </w:p>
    <w:p w14:paraId="6CEFCFA5">
      <w:pPr>
        <w:rPr>
          <w:rFonts w:hint="eastAsia" w:eastAsia="宋体"/>
          <w:lang w:eastAsia="zh-CN"/>
        </w:rPr>
      </w:pPr>
    </w:p>
    <w:p w14:paraId="55417B9E">
      <w:pPr>
        <w:rPr>
          <w:rFonts w:hint="eastAsia" w:eastAsia="宋体"/>
          <w:lang w:eastAsia="zh-CN"/>
        </w:rPr>
      </w:pPr>
    </w:p>
    <w:p w14:paraId="4BDBDB6C">
      <w:pPr>
        <w:rPr>
          <w:rFonts w:hint="eastAsia" w:eastAsia="宋体"/>
          <w:lang w:eastAsia="zh-CN"/>
        </w:rPr>
      </w:pPr>
    </w:p>
    <w:p w14:paraId="5E038ED1">
      <w:pPr>
        <w:rPr>
          <w:rFonts w:hint="eastAsia" w:eastAsia="宋体"/>
          <w:lang w:eastAsia="zh-CN"/>
        </w:rPr>
      </w:pPr>
    </w:p>
    <w:p w14:paraId="08E65673">
      <w:pPr>
        <w:rPr>
          <w:rFonts w:hint="eastAsia" w:eastAsia="宋体"/>
          <w:lang w:eastAsia="zh-CN"/>
        </w:rPr>
      </w:pPr>
    </w:p>
    <w:p w14:paraId="12A8A607">
      <w:pPr>
        <w:rPr>
          <w:rFonts w:hint="eastAsia" w:eastAsia="宋体"/>
          <w:lang w:eastAsia="zh-CN"/>
        </w:rPr>
      </w:pPr>
    </w:p>
    <w:p w14:paraId="223FB221">
      <w:pPr>
        <w:rPr>
          <w:rFonts w:hint="eastAsia" w:eastAsia="宋体"/>
          <w:lang w:eastAsia="zh-CN"/>
        </w:rPr>
      </w:pPr>
    </w:p>
    <w:p w14:paraId="215E9EC9">
      <w:pPr>
        <w:rPr>
          <w:rFonts w:hint="eastAsia" w:eastAsia="宋体"/>
          <w:lang w:eastAsia="zh-CN"/>
        </w:rPr>
      </w:pPr>
    </w:p>
    <w:p w14:paraId="5CE48AF2">
      <w:pPr>
        <w:rPr>
          <w:rFonts w:hint="eastAsia" w:eastAsia="宋体"/>
          <w:lang w:eastAsia="zh-CN"/>
        </w:rPr>
      </w:pPr>
    </w:p>
    <w:p w14:paraId="3817209E">
      <w:pPr>
        <w:rPr>
          <w:rFonts w:hint="eastAsia" w:eastAsia="宋体"/>
          <w:lang w:eastAsia="zh-CN"/>
        </w:rPr>
      </w:pPr>
    </w:p>
    <w:p w14:paraId="0719CB9B">
      <w:pPr>
        <w:rPr>
          <w:rFonts w:hint="eastAsia" w:eastAsia="宋体"/>
          <w:lang w:eastAsia="zh-CN"/>
        </w:rPr>
      </w:pPr>
    </w:p>
    <w:p w14:paraId="60B939FE">
      <w:pPr>
        <w:rPr>
          <w:rFonts w:hint="eastAsia" w:eastAsia="宋体"/>
          <w:lang w:eastAsia="zh-CN"/>
        </w:rPr>
      </w:pPr>
    </w:p>
    <w:p w14:paraId="7DD93CBF">
      <w:pPr>
        <w:rPr>
          <w:rFonts w:hint="eastAsia" w:eastAsia="宋体"/>
          <w:lang w:eastAsia="zh-CN"/>
        </w:rPr>
      </w:pPr>
    </w:p>
    <w:p w14:paraId="094CE063">
      <w:pPr>
        <w:rPr>
          <w:rFonts w:hint="eastAsia" w:eastAsia="宋体"/>
          <w:lang w:eastAsia="zh-CN"/>
        </w:rPr>
      </w:pPr>
    </w:p>
    <w:p w14:paraId="44141720">
      <w:pPr>
        <w:rPr>
          <w:rFonts w:hint="eastAsia" w:eastAsia="宋体"/>
          <w:lang w:eastAsia="zh-CN"/>
        </w:rPr>
      </w:pPr>
    </w:p>
    <w:p w14:paraId="0D4EBA73">
      <w:pPr>
        <w:rPr>
          <w:rFonts w:hint="eastAsia" w:eastAsia="宋体"/>
          <w:lang w:eastAsia="zh-CN"/>
        </w:rPr>
      </w:pPr>
    </w:p>
    <w:p w14:paraId="4EA3055A">
      <w:pPr>
        <w:rPr>
          <w:rFonts w:hint="eastAsia" w:eastAsia="宋体"/>
          <w:lang w:eastAsia="zh-CN"/>
        </w:rPr>
      </w:pPr>
    </w:p>
    <w:p w14:paraId="1477A84C">
      <w:pPr>
        <w:rPr>
          <w:rFonts w:hint="eastAsia" w:eastAsia="宋体"/>
          <w:lang w:eastAsia="zh-CN"/>
        </w:rPr>
      </w:pPr>
    </w:p>
    <w:p w14:paraId="575AFB34">
      <w:pPr>
        <w:rPr>
          <w:rFonts w:hint="eastAsia" w:eastAsia="宋体"/>
          <w:lang w:eastAsia="zh-CN"/>
        </w:rPr>
      </w:pPr>
    </w:p>
    <w:p w14:paraId="5761C45D">
      <w:pPr>
        <w:rPr>
          <w:rFonts w:hint="eastAsia" w:eastAsia="宋体"/>
          <w:lang w:eastAsia="zh-CN"/>
        </w:rPr>
      </w:pPr>
    </w:p>
    <w:p w14:paraId="2A30EFAF">
      <w:pPr>
        <w:rPr>
          <w:rFonts w:hint="eastAsia" w:eastAsia="宋体"/>
          <w:lang w:eastAsia="zh-CN"/>
        </w:rPr>
      </w:pPr>
    </w:p>
    <w:p w14:paraId="64FDE6AC">
      <w:pPr>
        <w:rPr>
          <w:rFonts w:hint="eastAsia" w:eastAsia="宋体"/>
          <w:lang w:eastAsia="zh-CN"/>
        </w:rPr>
      </w:pPr>
    </w:p>
    <w:p w14:paraId="772C34A9">
      <w:pPr>
        <w:rPr>
          <w:rFonts w:hint="eastAsia" w:eastAsia="宋体"/>
          <w:lang w:eastAsia="zh-CN"/>
        </w:rPr>
      </w:pPr>
    </w:p>
    <w:p w14:paraId="03702B1B">
      <w:pPr>
        <w:rPr>
          <w:rFonts w:hint="eastAsia" w:eastAsia="宋体"/>
          <w:lang w:eastAsia="zh-CN"/>
        </w:rPr>
      </w:pPr>
      <w:r>
        <w:rPr>
          <w:rFonts w:hint="eastAsia" w:eastAsia="宋体"/>
          <w:lang w:eastAsia="zh-CN"/>
        </w:rPr>
        <w:drawing>
          <wp:anchor distT="0" distB="0" distL="114300" distR="114300" simplePos="0" relativeHeight="251660288" behindDoc="0" locked="0" layoutInCell="1" allowOverlap="1">
            <wp:simplePos x="0" y="0"/>
            <wp:positionH relativeFrom="column">
              <wp:posOffset>-23495</wp:posOffset>
            </wp:positionH>
            <wp:positionV relativeFrom="paragraph">
              <wp:posOffset>-5715</wp:posOffset>
            </wp:positionV>
            <wp:extent cx="4913630" cy="6554470"/>
            <wp:effectExtent l="0" t="0" r="1270" b="17780"/>
            <wp:wrapNone/>
            <wp:docPr id="7" name="图片 7" descr="微信图片_20260115094025_112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60115094025_112_341"/>
                    <pic:cNvPicPr>
                      <a:picLocks noChangeAspect="1"/>
                    </pic:cNvPicPr>
                  </pic:nvPicPr>
                  <pic:blipFill>
                    <a:blip r:embed="rId5"/>
                    <a:stretch>
                      <a:fillRect/>
                    </a:stretch>
                  </pic:blipFill>
                  <pic:spPr>
                    <a:xfrm>
                      <a:off x="0" y="0"/>
                      <a:ext cx="4913630" cy="6554470"/>
                    </a:xfrm>
                    <a:prstGeom prst="rect">
                      <a:avLst/>
                    </a:prstGeom>
                  </pic:spPr>
                </pic:pic>
              </a:graphicData>
            </a:graphic>
          </wp:anchor>
        </w:drawing>
      </w:r>
    </w:p>
    <w:p w14:paraId="45F9352E">
      <w:pPr>
        <w:rPr>
          <w:rFonts w:hint="eastAsia" w:eastAsia="宋体"/>
          <w:lang w:eastAsia="zh-CN"/>
        </w:rPr>
      </w:pPr>
    </w:p>
    <w:p w14:paraId="34EAB467">
      <w:pPr>
        <w:rPr>
          <w:rFonts w:hint="eastAsia" w:eastAsia="宋体"/>
          <w:lang w:eastAsia="zh-CN"/>
        </w:rPr>
      </w:pPr>
    </w:p>
    <w:p w14:paraId="2BD169FB">
      <w:pPr>
        <w:rPr>
          <w:rFonts w:hint="eastAsia" w:eastAsia="宋体"/>
          <w:lang w:eastAsia="zh-CN"/>
        </w:rPr>
      </w:pPr>
    </w:p>
    <w:p w14:paraId="7D9BDF5E">
      <w:pPr>
        <w:rPr>
          <w:rFonts w:hint="eastAsia" w:eastAsia="宋体"/>
          <w:lang w:eastAsia="zh-CN"/>
        </w:rPr>
      </w:pPr>
    </w:p>
    <w:p w14:paraId="7B2CCB54">
      <w:pPr>
        <w:rPr>
          <w:rFonts w:hint="eastAsia" w:eastAsia="宋体"/>
          <w:lang w:eastAsia="zh-CN"/>
        </w:rPr>
      </w:pPr>
    </w:p>
    <w:p w14:paraId="662F6A05">
      <w:pPr>
        <w:rPr>
          <w:rFonts w:hint="eastAsia" w:eastAsia="宋体"/>
          <w:lang w:eastAsia="zh-CN"/>
        </w:rPr>
      </w:pPr>
    </w:p>
    <w:p w14:paraId="55AA2DC0">
      <w:pPr>
        <w:rPr>
          <w:rFonts w:hint="eastAsia" w:eastAsia="宋体"/>
          <w:lang w:eastAsia="zh-CN"/>
        </w:rPr>
      </w:pPr>
    </w:p>
    <w:p w14:paraId="07598D5E">
      <w:pPr>
        <w:rPr>
          <w:rFonts w:hint="eastAsia" w:eastAsia="宋体"/>
          <w:lang w:eastAsia="zh-CN"/>
        </w:rPr>
      </w:pPr>
    </w:p>
    <w:p w14:paraId="3BD6409F">
      <w:pPr>
        <w:rPr>
          <w:rFonts w:hint="eastAsia" w:eastAsia="宋体"/>
          <w:lang w:eastAsia="zh-CN"/>
        </w:rPr>
      </w:pPr>
    </w:p>
    <w:p w14:paraId="1949C9D9">
      <w:pPr>
        <w:rPr>
          <w:rFonts w:hint="eastAsia" w:eastAsia="宋体"/>
          <w:lang w:eastAsia="zh-CN"/>
        </w:rPr>
      </w:pPr>
    </w:p>
    <w:p w14:paraId="68E47FE8">
      <w:pPr>
        <w:rPr>
          <w:rFonts w:hint="eastAsia" w:eastAsia="宋体"/>
          <w:lang w:eastAsia="zh-CN"/>
        </w:rPr>
      </w:pPr>
    </w:p>
    <w:p w14:paraId="74989471">
      <w:pPr>
        <w:rPr>
          <w:rFonts w:hint="eastAsia" w:eastAsia="宋体"/>
          <w:lang w:eastAsia="zh-CN"/>
        </w:rPr>
      </w:pPr>
    </w:p>
    <w:p w14:paraId="1A6F544B">
      <w:pPr>
        <w:rPr>
          <w:rFonts w:hint="eastAsia" w:eastAsia="宋体"/>
          <w:lang w:eastAsia="zh-CN"/>
        </w:rPr>
      </w:pPr>
    </w:p>
    <w:p w14:paraId="39858F50">
      <w:pPr>
        <w:rPr>
          <w:rFonts w:hint="eastAsia" w:eastAsia="宋体"/>
          <w:lang w:eastAsia="zh-CN"/>
        </w:rPr>
      </w:pPr>
    </w:p>
    <w:p w14:paraId="23B87238">
      <w:pPr>
        <w:rPr>
          <w:rFonts w:hint="eastAsia" w:eastAsia="宋体"/>
          <w:lang w:eastAsia="zh-CN"/>
        </w:rPr>
      </w:pPr>
    </w:p>
    <w:p w14:paraId="45F531F0">
      <w:pPr>
        <w:rPr>
          <w:rFonts w:hint="eastAsia" w:eastAsia="宋体"/>
          <w:lang w:eastAsia="zh-CN"/>
        </w:rPr>
      </w:pPr>
      <w:bookmarkStart w:id="0" w:name="_GoBack"/>
      <w:bookmarkEnd w:id="0"/>
    </w:p>
    <w:p w14:paraId="795F8353">
      <w:pPr>
        <w:rPr>
          <w:rFonts w:hint="eastAsia" w:eastAsia="宋体"/>
          <w:lang w:eastAsia="zh-CN"/>
        </w:rPr>
      </w:pPr>
      <w:r>
        <w:rPr>
          <w:rFonts w:hint="eastAsia" w:eastAsia="宋体"/>
          <w:lang w:eastAsia="zh-CN"/>
        </w:rPr>
        <w:drawing>
          <wp:inline distT="0" distB="0" distL="114300" distR="114300">
            <wp:extent cx="5259070" cy="7443470"/>
            <wp:effectExtent l="0" t="0" r="17780" b="5080"/>
            <wp:docPr id="3" name="图片 3" descr="DOC041426-04142026032936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OC041426-04142026032936_02"/>
                    <pic:cNvPicPr>
                      <a:picLocks noChangeAspect="1"/>
                    </pic:cNvPicPr>
                  </pic:nvPicPr>
                  <pic:blipFill>
                    <a:blip r:embed="rId6"/>
                    <a:stretch>
                      <a:fillRect/>
                    </a:stretch>
                  </pic:blipFill>
                  <pic:spPr>
                    <a:xfrm>
                      <a:off x="0" y="0"/>
                      <a:ext cx="5259070" cy="7443470"/>
                    </a:xfrm>
                    <a:prstGeom prst="rect">
                      <a:avLst/>
                    </a:prstGeom>
                  </pic:spPr>
                </pic:pic>
              </a:graphicData>
            </a:graphic>
          </wp:inline>
        </w:drawing>
      </w:r>
    </w:p>
    <w:p w14:paraId="6004ECD9"/>
    <w:p w14:paraId="4521D7C1"/>
    <w:p w14:paraId="1FF13339">
      <w:pPr>
        <w:jc w:val="both"/>
      </w:pPr>
    </w:p>
    <w:p w14:paraId="32057267">
      <w:pPr>
        <w:jc w:val="both"/>
        <w:rPr>
          <w:rFonts w:hint="eastAsia" w:eastAsia="宋体"/>
          <w:lang w:eastAsia="zh-CN"/>
        </w:rPr>
      </w:pPr>
    </w:p>
    <w:p w14:paraId="71131254">
      <w:pPr>
        <w:jc w:val="both"/>
      </w:pPr>
    </w:p>
    <w:p w14:paraId="50678230">
      <w:pPr>
        <w:jc w:val="both"/>
      </w:pPr>
    </w:p>
    <w:p w14:paraId="12ED87AD">
      <w:pPr>
        <w:jc w:val="both"/>
        <w:rPr>
          <w:rFonts w:hint="eastAsia" w:eastAsia="宋体"/>
          <w:lang w:eastAsia="zh-CN"/>
        </w:rPr>
      </w:pPr>
      <w:r>
        <w:rPr>
          <w:rFonts w:hint="eastAsia" w:eastAsia="宋体"/>
          <w:lang w:eastAsia="zh-CN"/>
        </w:rPr>
        <w:drawing>
          <wp:anchor distT="0" distB="0" distL="114300" distR="114300" simplePos="0" relativeHeight="251661312" behindDoc="0" locked="0" layoutInCell="1" allowOverlap="1">
            <wp:simplePos x="0" y="0"/>
            <wp:positionH relativeFrom="column">
              <wp:posOffset>-2540</wp:posOffset>
            </wp:positionH>
            <wp:positionV relativeFrom="paragraph">
              <wp:posOffset>70485</wp:posOffset>
            </wp:positionV>
            <wp:extent cx="5259070" cy="7443470"/>
            <wp:effectExtent l="0" t="0" r="17780" b="5080"/>
            <wp:wrapNone/>
            <wp:docPr id="6" name="图片 6" descr="DOC041426-0414202603340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OC041426-04142026033403_01"/>
                    <pic:cNvPicPr>
                      <a:picLocks noChangeAspect="1"/>
                    </pic:cNvPicPr>
                  </pic:nvPicPr>
                  <pic:blipFill>
                    <a:blip r:embed="rId7"/>
                    <a:stretch>
                      <a:fillRect/>
                    </a:stretch>
                  </pic:blipFill>
                  <pic:spPr>
                    <a:xfrm>
                      <a:off x="0" y="0"/>
                      <a:ext cx="5259070" cy="7443470"/>
                    </a:xfrm>
                    <a:prstGeom prst="rect">
                      <a:avLst/>
                    </a:prstGeom>
                  </pic:spPr>
                </pic:pic>
              </a:graphicData>
            </a:graphic>
          </wp:anchor>
        </w:drawing>
      </w:r>
    </w:p>
    <w:p w14:paraId="420ECC48">
      <w:pPr>
        <w:jc w:val="both"/>
        <w:rPr>
          <w:rFonts w:hint="eastAsia" w:eastAsia="宋体"/>
          <w:lang w:eastAsia="zh-CN"/>
        </w:rPr>
      </w:pPr>
    </w:p>
    <w:p w14:paraId="40399B11">
      <w:pPr>
        <w:jc w:val="both"/>
        <w:rPr>
          <w:rFonts w:hint="eastAsia" w:eastAsia="宋体"/>
          <w:lang w:eastAsia="zh-CN"/>
        </w:rPr>
      </w:pPr>
    </w:p>
    <w:p w14:paraId="39A15A72">
      <w:pPr>
        <w:jc w:val="both"/>
        <w:rPr>
          <w:rFonts w:hint="eastAsia" w:eastAsia="宋体"/>
          <w:lang w:eastAsia="zh-CN"/>
        </w:rPr>
      </w:pPr>
    </w:p>
    <w:p w14:paraId="44E92BC2">
      <w:pPr>
        <w:jc w:val="both"/>
        <w:rPr>
          <w:rFonts w:hint="eastAsia" w:eastAsia="宋体"/>
          <w:lang w:eastAsia="zh-CN"/>
        </w:rPr>
      </w:pPr>
    </w:p>
    <w:p w14:paraId="1B3356A0">
      <w:pPr>
        <w:jc w:val="both"/>
        <w:rPr>
          <w:rFonts w:hint="eastAsia" w:eastAsia="宋体"/>
          <w:lang w:eastAsia="zh-CN"/>
        </w:rPr>
      </w:pPr>
    </w:p>
    <w:p w14:paraId="72BA836D">
      <w:pPr>
        <w:jc w:val="both"/>
        <w:rPr>
          <w:rFonts w:hint="eastAsia" w:eastAsia="宋体"/>
          <w:lang w:eastAsia="zh-CN"/>
        </w:rPr>
      </w:pPr>
    </w:p>
    <w:p w14:paraId="55DB9EA9">
      <w:pPr>
        <w:jc w:val="both"/>
        <w:rPr>
          <w:rFonts w:hint="eastAsia" w:eastAsia="宋体"/>
          <w:lang w:eastAsia="zh-CN"/>
        </w:rPr>
      </w:pPr>
    </w:p>
    <w:p w14:paraId="0EE36C0B">
      <w:pPr>
        <w:jc w:val="both"/>
        <w:rPr>
          <w:rFonts w:hint="eastAsia" w:eastAsia="宋体"/>
          <w:lang w:eastAsia="zh-CN"/>
        </w:rPr>
      </w:pPr>
    </w:p>
    <w:p w14:paraId="72F2C2EE">
      <w:pPr>
        <w:jc w:val="both"/>
        <w:rPr>
          <w:rFonts w:hint="eastAsia" w:eastAsia="宋体"/>
          <w:lang w:eastAsia="zh-CN"/>
        </w:rPr>
      </w:pPr>
    </w:p>
    <w:p w14:paraId="51B0E9D5">
      <w:pPr>
        <w:jc w:val="both"/>
        <w:rPr>
          <w:rFonts w:hint="eastAsia" w:eastAsia="宋体"/>
          <w:lang w:eastAsia="zh-CN"/>
        </w:rPr>
      </w:pPr>
    </w:p>
    <w:p w14:paraId="21D54A31">
      <w:pPr>
        <w:jc w:val="both"/>
        <w:rPr>
          <w:rFonts w:hint="eastAsia" w:eastAsia="宋体"/>
          <w:lang w:eastAsia="zh-CN"/>
        </w:rPr>
      </w:pPr>
    </w:p>
    <w:p w14:paraId="3BC24BFE">
      <w:pPr>
        <w:jc w:val="both"/>
        <w:rPr>
          <w:rFonts w:hint="eastAsia" w:eastAsia="宋体"/>
          <w:lang w:eastAsia="zh-CN"/>
        </w:rPr>
      </w:pPr>
    </w:p>
    <w:p w14:paraId="075915DF">
      <w:pPr>
        <w:jc w:val="both"/>
        <w:rPr>
          <w:rFonts w:hint="eastAsia" w:eastAsia="宋体"/>
          <w:lang w:eastAsia="zh-CN"/>
        </w:rPr>
      </w:pPr>
    </w:p>
    <w:p w14:paraId="3DAFB407">
      <w:pPr>
        <w:jc w:val="both"/>
        <w:rPr>
          <w:rFonts w:hint="eastAsia" w:eastAsia="宋体"/>
          <w:lang w:eastAsia="zh-CN"/>
        </w:rPr>
      </w:pPr>
    </w:p>
    <w:p w14:paraId="47636A41">
      <w:pPr>
        <w:jc w:val="both"/>
        <w:rPr>
          <w:rFonts w:hint="eastAsia" w:eastAsia="宋体"/>
          <w:lang w:eastAsia="zh-CN"/>
        </w:rPr>
      </w:pPr>
    </w:p>
    <w:p w14:paraId="5C006167">
      <w:pPr>
        <w:jc w:val="both"/>
        <w:rPr>
          <w:rFonts w:hint="eastAsia" w:eastAsia="宋体"/>
          <w:lang w:eastAsia="zh-CN"/>
        </w:rPr>
      </w:pPr>
      <w:r>
        <w:rPr>
          <w:rFonts w:hint="eastAsia" w:eastAsia="宋体"/>
          <w:lang w:eastAsia="zh-CN"/>
        </w:rPr>
        <w:drawing>
          <wp:inline distT="0" distB="0" distL="114300" distR="114300">
            <wp:extent cx="5259070" cy="7443470"/>
            <wp:effectExtent l="0" t="0" r="17780" b="5080"/>
            <wp:docPr id="4" name="图片 4" descr="DOC041426-04142026032936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OC041426-04142026032936_01"/>
                    <pic:cNvPicPr>
                      <a:picLocks noChangeAspect="1"/>
                    </pic:cNvPicPr>
                  </pic:nvPicPr>
                  <pic:blipFill>
                    <a:blip r:embed="rId8"/>
                    <a:stretch>
                      <a:fillRect/>
                    </a:stretch>
                  </pic:blipFill>
                  <pic:spPr>
                    <a:xfrm>
                      <a:off x="0" y="0"/>
                      <a:ext cx="5259070" cy="7443470"/>
                    </a:xfrm>
                    <a:prstGeom prst="rect">
                      <a:avLst/>
                    </a:prstGeom>
                  </pic:spPr>
                </pic:pic>
              </a:graphicData>
            </a:graphic>
          </wp:inline>
        </w:drawing>
      </w:r>
    </w:p>
    <w:p w14:paraId="63B625FC">
      <w:pPr>
        <w:jc w:val="both"/>
        <w:rPr>
          <w:rFonts w:hint="eastAsia" w:eastAsia="宋体"/>
          <w:lang w:eastAsia="zh-CN"/>
        </w:rPr>
      </w:pPr>
    </w:p>
    <w:p w14:paraId="00CEC2E3">
      <w:pPr>
        <w:jc w:val="both"/>
        <w:rPr>
          <w:rFonts w:hint="eastAsia" w:eastAsia="宋体"/>
          <w:lang w:eastAsia="zh-CN"/>
        </w:rPr>
      </w:pPr>
      <w:r>
        <w:rPr>
          <w:rFonts w:hint="eastAsia" w:eastAsia="宋体"/>
          <w:lang w:eastAsia="zh-CN"/>
        </w:rPr>
        <w:drawing>
          <wp:inline distT="0" distB="0" distL="114300" distR="114300">
            <wp:extent cx="5259070" cy="7443470"/>
            <wp:effectExtent l="0" t="0" r="17780" b="5080"/>
            <wp:docPr id="5" name="图片 5" descr="7、现状合同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现状合同_01"/>
                    <pic:cNvPicPr>
                      <a:picLocks noChangeAspect="1"/>
                    </pic:cNvPicPr>
                  </pic:nvPicPr>
                  <pic:blipFill>
                    <a:blip r:embed="rId9"/>
                    <a:stretch>
                      <a:fillRect/>
                    </a:stretch>
                  </pic:blipFill>
                  <pic:spPr>
                    <a:xfrm>
                      <a:off x="0" y="0"/>
                      <a:ext cx="5259070" cy="7443470"/>
                    </a:xfrm>
                    <a:prstGeom prst="rect">
                      <a:avLst/>
                    </a:prstGeom>
                  </pic:spPr>
                </pic:pic>
              </a:graphicData>
            </a:graphic>
          </wp:inline>
        </w:drawing>
      </w:r>
    </w:p>
    <w:p w14:paraId="1DD3FCE3">
      <w:pPr>
        <w:jc w:val="both"/>
      </w:pPr>
    </w:p>
    <w:p w14:paraId="2B59A32B">
      <w:pPr>
        <w:jc w:val="both"/>
      </w:pPr>
    </w:p>
    <w:p w14:paraId="256DE4E7">
      <w:pPr>
        <w:jc w:val="both"/>
      </w:pPr>
    </w:p>
    <w:p w14:paraId="5A2C25E3">
      <w:pPr>
        <w:jc w:val="both"/>
      </w:pPr>
    </w:p>
    <w:p w14:paraId="533D82FB">
      <w:pPr>
        <w:jc w:val="both"/>
      </w:pPr>
    </w:p>
    <w:p w14:paraId="519CA0EC">
      <w:pPr>
        <w:jc w:val="both"/>
        <w:rPr>
          <w:rFonts w:hint="eastAsia" w:eastAsia="宋体"/>
          <w:lang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7"/>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2"/>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1YmJhMTRkMGU2NWU2MjE0YWI5MWU2ODcxNDk2YTgifQ=="/>
    <w:docVar w:name="KSO_WPS_MARK_KEY" w:val="f0c94484-18bf-41d0-a894-232196517eb0"/>
  </w:docVars>
  <w:rsids>
    <w:rsidRoot w:val="00E3751A"/>
    <w:rsid w:val="00047227"/>
    <w:rsid w:val="00194B7C"/>
    <w:rsid w:val="002012A2"/>
    <w:rsid w:val="00303C12"/>
    <w:rsid w:val="003A7C06"/>
    <w:rsid w:val="004340C8"/>
    <w:rsid w:val="00443349"/>
    <w:rsid w:val="004D1AF7"/>
    <w:rsid w:val="005858BE"/>
    <w:rsid w:val="00727066"/>
    <w:rsid w:val="00756850"/>
    <w:rsid w:val="00787BD2"/>
    <w:rsid w:val="007A2261"/>
    <w:rsid w:val="007C3A9A"/>
    <w:rsid w:val="00802085"/>
    <w:rsid w:val="008F01AE"/>
    <w:rsid w:val="009570B9"/>
    <w:rsid w:val="009A19ED"/>
    <w:rsid w:val="00C341C7"/>
    <w:rsid w:val="00C65B3D"/>
    <w:rsid w:val="00C75118"/>
    <w:rsid w:val="00C82162"/>
    <w:rsid w:val="00D40559"/>
    <w:rsid w:val="00D93BC0"/>
    <w:rsid w:val="00E3751A"/>
    <w:rsid w:val="00E95F3C"/>
    <w:rsid w:val="00F46A10"/>
    <w:rsid w:val="00F60933"/>
    <w:rsid w:val="00FF47EE"/>
    <w:rsid w:val="01381A2C"/>
    <w:rsid w:val="030516AD"/>
    <w:rsid w:val="03463A74"/>
    <w:rsid w:val="03A1635F"/>
    <w:rsid w:val="03C37305"/>
    <w:rsid w:val="04334FFF"/>
    <w:rsid w:val="04543719"/>
    <w:rsid w:val="045937F4"/>
    <w:rsid w:val="04664971"/>
    <w:rsid w:val="04714B20"/>
    <w:rsid w:val="04D11406"/>
    <w:rsid w:val="04E23328"/>
    <w:rsid w:val="050505ED"/>
    <w:rsid w:val="054F4E8B"/>
    <w:rsid w:val="06007F0A"/>
    <w:rsid w:val="062E2CC9"/>
    <w:rsid w:val="06567547"/>
    <w:rsid w:val="06BF33AE"/>
    <w:rsid w:val="06EF6353"/>
    <w:rsid w:val="07D32EB9"/>
    <w:rsid w:val="07E46E00"/>
    <w:rsid w:val="0814540D"/>
    <w:rsid w:val="08300409"/>
    <w:rsid w:val="08302FF8"/>
    <w:rsid w:val="0845254C"/>
    <w:rsid w:val="08E81855"/>
    <w:rsid w:val="08ED0200"/>
    <w:rsid w:val="08FD6983"/>
    <w:rsid w:val="0946657C"/>
    <w:rsid w:val="096769A3"/>
    <w:rsid w:val="096F1B10"/>
    <w:rsid w:val="09806C85"/>
    <w:rsid w:val="09A37E9F"/>
    <w:rsid w:val="0A0E1339"/>
    <w:rsid w:val="0A173A74"/>
    <w:rsid w:val="0A4F7A65"/>
    <w:rsid w:val="0B1B73F1"/>
    <w:rsid w:val="0BC750FD"/>
    <w:rsid w:val="0C370800"/>
    <w:rsid w:val="0C524B76"/>
    <w:rsid w:val="0D0227BA"/>
    <w:rsid w:val="0D073DB5"/>
    <w:rsid w:val="0D081033"/>
    <w:rsid w:val="0D1C170F"/>
    <w:rsid w:val="0D4252AC"/>
    <w:rsid w:val="0E564C35"/>
    <w:rsid w:val="0EC817E1"/>
    <w:rsid w:val="0F1C6141"/>
    <w:rsid w:val="0F423341"/>
    <w:rsid w:val="0FD536AF"/>
    <w:rsid w:val="0FE07C54"/>
    <w:rsid w:val="0FFD1618"/>
    <w:rsid w:val="10806817"/>
    <w:rsid w:val="10A546BD"/>
    <w:rsid w:val="10AD0B5D"/>
    <w:rsid w:val="10AE1BD9"/>
    <w:rsid w:val="10D96D50"/>
    <w:rsid w:val="117D68B3"/>
    <w:rsid w:val="11BA5E99"/>
    <w:rsid w:val="13337B71"/>
    <w:rsid w:val="13FA1B12"/>
    <w:rsid w:val="141C622E"/>
    <w:rsid w:val="14732EA1"/>
    <w:rsid w:val="147F5532"/>
    <w:rsid w:val="14D001B2"/>
    <w:rsid w:val="156C314D"/>
    <w:rsid w:val="15CB68F5"/>
    <w:rsid w:val="15FA4976"/>
    <w:rsid w:val="16B10157"/>
    <w:rsid w:val="172B1294"/>
    <w:rsid w:val="17505468"/>
    <w:rsid w:val="1752433D"/>
    <w:rsid w:val="17550DB0"/>
    <w:rsid w:val="17583261"/>
    <w:rsid w:val="17810296"/>
    <w:rsid w:val="17C601C4"/>
    <w:rsid w:val="182061EA"/>
    <w:rsid w:val="18301429"/>
    <w:rsid w:val="18351C95"/>
    <w:rsid w:val="188D103C"/>
    <w:rsid w:val="190E35A0"/>
    <w:rsid w:val="191A70DD"/>
    <w:rsid w:val="19992B53"/>
    <w:rsid w:val="19CE23A1"/>
    <w:rsid w:val="19D014C8"/>
    <w:rsid w:val="19F45335"/>
    <w:rsid w:val="1A330456"/>
    <w:rsid w:val="1A4E76A5"/>
    <w:rsid w:val="1ADA1B6B"/>
    <w:rsid w:val="1B63147C"/>
    <w:rsid w:val="1C3244B8"/>
    <w:rsid w:val="1C461987"/>
    <w:rsid w:val="1C4B6410"/>
    <w:rsid w:val="1C67088B"/>
    <w:rsid w:val="1C6E6E31"/>
    <w:rsid w:val="1C970306"/>
    <w:rsid w:val="1CD13F56"/>
    <w:rsid w:val="1CD14F1F"/>
    <w:rsid w:val="1CEA3399"/>
    <w:rsid w:val="1DA60EEB"/>
    <w:rsid w:val="1F0F5E71"/>
    <w:rsid w:val="1F142A61"/>
    <w:rsid w:val="1F373426"/>
    <w:rsid w:val="1F642D26"/>
    <w:rsid w:val="1FAC2BD1"/>
    <w:rsid w:val="1FF45CE7"/>
    <w:rsid w:val="20176124"/>
    <w:rsid w:val="2107263D"/>
    <w:rsid w:val="21313216"/>
    <w:rsid w:val="214C4107"/>
    <w:rsid w:val="21A13C43"/>
    <w:rsid w:val="222E1FA2"/>
    <w:rsid w:val="22366385"/>
    <w:rsid w:val="224031F6"/>
    <w:rsid w:val="2282270A"/>
    <w:rsid w:val="229735F9"/>
    <w:rsid w:val="22AD2D70"/>
    <w:rsid w:val="23532900"/>
    <w:rsid w:val="2359594A"/>
    <w:rsid w:val="237962D0"/>
    <w:rsid w:val="23B37411"/>
    <w:rsid w:val="242E50EF"/>
    <w:rsid w:val="244E33BB"/>
    <w:rsid w:val="24775815"/>
    <w:rsid w:val="24D12D46"/>
    <w:rsid w:val="24FD0CF7"/>
    <w:rsid w:val="25317C88"/>
    <w:rsid w:val="25FB3FD9"/>
    <w:rsid w:val="260B2287"/>
    <w:rsid w:val="26134134"/>
    <w:rsid w:val="271635D9"/>
    <w:rsid w:val="27280E94"/>
    <w:rsid w:val="27F61196"/>
    <w:rsid w:val="28814447"/>
    <w:rsid w:val="29283150"/>
    <w:rsid w:val="297A3C20"/>
    <w:rsid w:val="298C1931"/>
    <w:rsid w:val="29925FE1"/>
    <w:rsid w:val="29C5213A"/>
    <w:rsid w:val="29C972C6"/>
    <w:rsid w:val="2B944ACD"/>
    <w:rsid w:val="2BD9110B"/>
    <w:rsid w:val="2C9D3BC7"/>
    <w:rsid w:val="2CED3F48"/>
    <w:rsid w:val="2CF2686E"/>
    <w:rsid w:val="2E5443A6"/>
    <w:rsid w:val="2E9E272A"/>
    <w:rsid w:val="2EAE6403"/>
    <w:rsid w:val="2F5C124E"/>
    <w:rsid w:val="31055C5A"/>
    <w:rsid w:val="3256187C"/>
    <w:rsid w:val="3259568C"/>
    <w:rsid w:val="32A31CA7"/>
    <w:rsid w:val="32A66941"/>
    <w:rsid w:val="334B2415"/>
    <w:rsid w:val="339918AA"/>
    <w:rsid w:val="33BD2F62"/>
    <w:rsid w:val="33C148CD"/>
    <w:rsid w:val="33E01751"/>
    <w:rsid w:val="341F407D"/>
    <w:rsid w:val="34BD4A82"/>
    <w:rsid w:val="351530F3"/>
    <w:rsid w:val="35211925"/>
    <w:rsid w:val="35524794"/>
    <w:rsid w:val="363D4F9E"/>
    <w:rsid w:val="36577381"/>
    <w:rsid w:val="366115C7"/>
    <w:rsid w:val="368F242B"/>
    <w:rsid w:val="36E75766"/>
    <w:rsid w:val="37285AB1"/>
    <w:rsid w:val="375C6F30"/>
    <w:rsid w:val="3781684D"/>
    <w:rsid w:val="38213B8C"/>
    <w:rsid w:val="3823766B"/>
    <w:rsid w:val="396748BA"/>
    <w:rsid w:val="39AC13AD"/>
    <w:rsid w:val="3A3146AF"/>
    <w:rsid w:val="3A751F6D"/>
    <w:rsid w:val="3AB6680E"/>
    <w:rsid w:val="3AD61658"/>
    <w:rsid w:val="3ADD7367"/>
    <w:rsid w:val="3AF50232"/>
    <w:rsid w:val="3B251FB8"/>
    <w:rsid w:val="3B3712DA"/>
    <w:rsid w:val="3B516ED3"/>
    <w:rsid w:val="3B622014"/>
    <w:rsid w:val="3BB54D17"/>
    <w:rsid w:val="3BFC6477"/>
    <w:rsid w:val="3C7D28D5"/>
    <w:rsid w:val="3C9506A5"/>
    <w:rsid w:val="3CE43836"/>
    <w:rsid w:val="3D027FC2"/>
    <w:rsid w:val="3D3D4FC4"/>
    <w:rsid w:val="3D4729D1"/>
    <w:rsid w:val="3D6C58AA"/>
    <w:rsid w:val="3DEB4A20"/>
    <w:rsid w:val="3E2D53F7"/>
    <w:rsid w:val="3EB62D94"/>
    <w:rsid w:val="3EEC7F81"/>
    <w:rsid w:val="3F0E1560"/>
    <w:rsid w:val="3FA71C20"/>
    <w:rsid w:val="3FDA2F9E"/>
    <w:rsid w:val="40606FB3"/>
    <w:rsid w:val="408A0869"/>
    <w:rsid w:val="40995D81"/>
    <w:rsid w:val="40DC28F6"/>
    <w:rsid w:val="416C231C"/>
    <w:rsid w:val="41B906C9"/>
    <w:rsid w:val="41C01725"/>
    <w:rsid w:val="41C84509"/>
    <w:rsid w:val="421E5E45"/>
    <w:rsid w:val="42305ED2"/>
    <w:rsid w:val="42355182"/>
    <w:rsid w:val="43120BD6"/>
    <w:rsid w:val="433755FF"/>
    <w:rsid w:val="43B14016"/>
    <w:rsid w:val="43F50190"/>
    <w:rsid w:val="4432163F"/>
    <w:rsid w:val="44476729"/>
    <w:rsid w:val="44915BF6"/>
    <w:rsid w:val="4546743F"/>
    <w:rsid w:val="45A13141"/>
    <w:rsid w:val="46966FC2"/>
    <w:rsid w:val="46F56910"/>
    <w:rsid w:val="47EE36B2"/>
    <w:rsid w:val="485E76F8"/>
    <w:rsid w:val="487A531F"/>
    <w:rsid w:val="48AF6D87"/>
    <w:rsid w:val="49CE6C17"/>
    <w:rsid w:val="4A437992"/>
    <w:rsid w:val="4A4831FA"/>
    <w:rsid w:val="4A657908"/>
    <w:rsid w:val="4ACC5BD9"/>
    <w:rsid w:val="4BE40D01"/>
    <w:rsid w:val="4CDE060B"/>
    <w:rsid w:val="4E08517B"/>
    <w:rsid w:val="4E2E60EA"/>
    <w:rsid w:val="4E3D5914"/>
    <w:rsid w:val="4E461B89"/>
    <w:rsid w:val="4E834801"/>
    <w:rsid w:val="4E915170"/>
    <w:rsid w:val="4F4C1097"/>
    <w:rsid w:val="4F844CD5"/>
    <w:rsid w:val="4FB01626"/>
    <w:rsid w:val="4FF32FA8"/>
    <w:rsid w:val="50EA0B03"/>
    <w:rsid w:val="512A57AB"/>
    <w:rsid w:val="515A3854"/>
    <w:rsid w:val="5276471A"/>
    <w:rsid w:val="52B20F97"/>
    <w:rsid w:val="52CC47C0"/>
    <w:rsid w:val="52E07D49"/>
    <w:rsid w:val="5374510A"/>
    <w:rsid w:val="53F5005F"/>
    <w:rsid w:val="550C37A2"/>
    <w:rsid w:val="55990DAE"/>
    <w:rsid w:val="563D2137"/>
    <w:rsid w:val="565D015E"/>
    <w:rsid w:val="56836AB2"/>
    <w:rsid w:val="56BC2DE3"/>
    <w:rsid w:val="56D42C4D"/>
    <w:rsid w:val="56EF512A"/>
    <w:rsid w:val="57301D47"/>
    <w:rsid w:val="57487036"/>
    <w:rsid w:val="575D6537"/>
    <w:rsid w:val="57800B40"/>
    <w:rsid w:val="57CD2DFE"/>
    <w:rsid w:val="580D210A"/>
    <w:rsid w:val="58244FE5"/>
    <w:rsid w:val="584B13F6"/>
    <w:rsid w:val="59217B49"/>
    <w:rsid w:val="59656964"/>
    <w:rsid w:val="59D926D2"/>
    <w:rsid w:val="5A034680"/>
    <w:rsid w:val="5A096502"/>
    <w:rsid w:val="5AA52A54"/>
    <w:rsid w:val="5B070568"/>
    <w:rsid w:val="5B856EE5"/>
    <w:rsid w:val="5BC05975"/>
    <w:rsid w:val="5BD743DE"/>
    <w:rsid w:val="5C3A1541"/>
    <w:rsid w:val="5CA15F65"/>
    <w:rsid w:val="5D63281F"/>
    <w:rsid w:val="5D706898"/>
    <w:rsid w:val="5D731EE5"/>
    <w:rsid w:val="5D7C7100"/>
    <w:rsid w:val="5D89238E"/>
    <w:rsid w:val="5D8C28DB"/>
    <w:rsid w:val="5DA30A1C"/>
    <w:rsid w:val="5DA90908"/>
    <w:rsid w:val="5E1A42E3"/>
    <w:rsid w:val="5E3F6556"/>
    <w:rsid w:val="5E4A7A0E"/>
    <w:rsid w:val="5E8C3C37"/>
    <w:rsid w:val="5EBC6D64"/>
    <w:rsid w:val="5ED03402"/>
    <w:rsid w:val="5F182B4A"/>
    <w:rsid w:val="5FD163AE"/>
    <w:rsid w:val="60057BEA"/>
    <w:rsid w:val="60912DAE"/>
    <w:rsid w:val="6098413C"/>
    <w:rsid w:val="60B44CEE"/>
    <w:rsid w:val="60B460AF"/>
    <w:rsid w:val="60CF38D6"/>
    <w:rsid w:val="619747AF"/>
    <w:rsid w:val="621C336D"/>
    <w:rsid w:val="629E5C56"/>
    <w:rsid w:val="62A05F08"/>
    <w:rsid w:val="62EA5BC6"/>
    <w:rsid w:val="630737FB"/>
    <w:rsid w:val="63C25DAA"/>
    <w:rsid w:val="64126CC6"/>
    <w:rsid w:val="64721148"/>
    <w:rsid w:val="648F0582"/>
    <w:rsid w:val="64F540D9"/>
    <w:rsid w:val="6559245A"/>
    <w:rsid w:val="65622F6B"/>
    <w:rsid w:val="658C415A"/>
    <w:rsid w:val="65BD6D5B"/>
    <w:rsid w:val="66C53C4A"/>
    <w:rsid w:val="673B297E"/>
    <w:rsid w:val="678F323C"/>
    <w:rsid w:val="67F105D6"/>
    <w:rsid w:val="67FD6F7B"/>
    <w:rsid w:val="68233EA0"/>
    <w:rsid w:val="68A30209"/>
    <w:rsid w:val="68C86C57"/>
    <w:rsid w:val="69C2222A"/>
    <w:rsid w:val="6AA57F27"/>
    <w:rsid w:val="6B3B1735"/>
    <w:rsid w:val="6CC37EB5"/>
    <w:rsid w:val="6D1139EB"/>
    <w:rsid w:val="6D3457FF"/>
    <w:rsid w:val="6E0E1EE1"/>
    <w:rsid w:val="6E2A4841"/>
    <w:rsid w:val="6EEF19E2"/>
    <w:rsid w:val="6F3D1DEF"/>
    <w:rsid w:val="6F963F3C"/>
    <w:rsid w:val="6FB940CF"/>
    <w:rsid w:val="6FE54B28"/>
    <w:rsid w:val="71276AD1"/>
    <w:rsid w:val="7160445C"/>
    <w:rsid w:val="71697143"/>
    <w:rsid w:val="716C6A50"/>
    <w:rsid w:val="717476DC"/>
    <w:rsid w:val="717958C4"/>
    <w:rsid w:val="71BE777B"/>
    <w:rsid w:val="72072EE6"/>
    <w:rsid w:val="7207397B"/>
    <w:rsid w:val="72600B3B"/>
    <w:rsid w:val="729E3A33"/>
    <w:rsid w:val="72C43B37"/>
    <w:rsid w:val="73670AB5"/>
    <w:rsid w:val="737D1DEA"/>
    <w:rsid w:val="748B2EA1"/>
    <w:rsid w:val="74A470FC"/>
    <w:rsid w:val="74AE0F56"/>
    <w:rsid w:val="755328D0"/>
    <w:rsid w:val="76391AC6"/>
    <w:rsid w:val="7672193D"/>
    <w:rsid w:val="770403EE"/>
    <w:rsid w:val="771C50B0"/>
    <w:rsid w:val="771E190D"/>
    <w:rsid w:val="77832F9B"/>
    <w:rsid w:val="77C519A6"/>
    <w:rsid w:val="78063C29"/>
    <w:rsid w:val="784004D1"/>
    <w:rsid w:val="784D1858"/>
    <w:rsid w:val="78725E9B"/>
    <w:rsid w:val="78760DAF"/>
    <w:rsid w:val="7877129B"/>
    <w:rsid w:val="787B0173"/>
    <w:rsid w:val="79302291"/>
    <w:rsid w:val="796120E0"/>
    <w:rsid w:val="797D7F1B"/>
    <w:rsid w:val="79F44E86"/>
    <w:rsid w:val="79FE7AE0"/>
    <w:rsid w:val="7A083C89"/>
    <w:rsid w:val="7AA15E8B"/>
    <w:rsid w:val="7B1A51D8"/>
    <w:rsid w:val="7B424553"/>
    <w:rsid w:val="7BB96559"/>
    <w:rsid w:val="7BF25D18"/>
    <w:rsid w:val="7C304A31"/>
    <w:rsid w:val="7C6520EB"/>
    <w:rsid w:val="7C85225C"/>
    <w:rsid w:val="7CE56503"/>
    <w:rsid w:val="7D1943FF"/>
    <w:rsid w:val="7D7347EF"/>
    <w:rsid w:val="7D9B14E2"/>
    <w:rsid w:val="7DB761A8"/>
    <w:rsid w:val="7DD52B5A"/>
    <w:rsid w:val="7E522673"/>
    <w:rsid w:val="7E81400A"/>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4">
    <w:name w:val="heading 2"/>
    <w:basedOn w:val="5"/>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5">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6">
    <w:name w:val="heading 4"/>
    <w:basedOn w:val="1"/>
    <w:next w:val="1"/>
    <w:unhideWhenUsed/>
    <w:qFormat/>
    <w:uiPriority w:val="0"/>
    <w:pPr>
      <w:keepNext/>
      <w:keepLines/>
      <w:outlineLvl w:val="3"/>
    </w:pPr>
    <w:rPr>
      <w:b/>
    </w:rPr>
  </w:style>
  <w:style w:type="character" w:default="1" w:styleId="23">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99"/>
    <w:rPr>
      <w:sz w:val="28"/>
      <w:szCs w:val="28"/>
    </w:rPr>
  </w:style>
  <w:style w:type="paragraph" w:styleId="7">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8">
    <w:name w:val="Body Text Indent"/>
    <w:basedOn w:val="1"/>
    <w:next w:val="9"/>
    <w:unhideWhenUsed/>
    <w:qFormat/>
    <w:uiPriority w:val="99"/>
    <w:pPr>
      <w:spacing w:after="120"/>
      <w:ind w:left="420" w:leftChars="200"/>
    </w:pPr>
  </w:style>
  <w:style w:type="paragraph" w:styleId="9">
    <w:name w:val="Body Text First Indent 2"/>
    <w:basedOn w:val="8"/>
    <w:next w:val="2"/>
    <w:unhideWhenUsed/>
    <w:qFormat/>
    <w:uiPriority w:val="99"/>
    <w:pPr>
      <w:ind w:firstLine="420" w:firstLineChars="200"/>
    </w:pPr>
  </w:style>
  <w:style w:type="paragraph" w:styleId="10">
    <w:name w:val="toc 5"/>
    <w:basedOn w:val="1"/>
    <w:next w:val="1"/>
    <w:semiHidden/>
    <w:qFormat/>
    <w:uiPriority w:val="0"/>
    <w:pPr>
      <w:ind w:left="1120"/>
      <w:jc w:val="left"/>
    </w:pPr>
    <w:rPr>
      <w:sz w:val="18"/>
      <w:szCs w:val="18"/>
    </w:rPr>
  </w:style>
  <w:style w:type="paragraph" w:styleId="11">
    <w:name w:val="Plain Text"/>
    <w:basedOn w:val="1"/>
    <w:qFormat/>
    <w:uiPriority w:val="0"/>
    <w:rPr>
      <w:rFonts w:ascii="宋体" w:hAnsi="Courier New" w:cs="Courier New"/>
      <w:szCs w:val="21"/>
    </w:rPr>
  </w:style>
  <w:style w:type="paragraph" w:styleId="12">
    <w:name w:val="Date"/>
    <w:basedOn w:val="1"/>
    <w:next w:val="1"/>
    <w:link w:val="46"/>
    <w:qFormat/>
    <w:uiPriority w:val="0"/>
    <w:pPr>
      <w:ind w:left="100" w:leftChars="2500"/>
    </w:pPr>
    <w:rPr>
      <w:rFonts w:ascii="Times New Roman" w:hAnsi="Times New Roman"/>
      <w:b/>
      <w:bCs/>
      <w:sz w:val="28"/>
    </w:rPr>
  </w:style>
  <w:style w:type="paragraph" w:styleId="13">
    <w:name w:val="Body Text Indent 2"/>
    <w:basedOn w:val="1"/>
    <w:qFormat/>
    <w:uiPriority w:val="0"/>
    <w:pPr>
      <w:ind w:firstLine="538" w:firstLineChars="192"/>
    </w:pPr>
    <w:rPr>
      <w:rFonts w:ascii="宋体" w:hAnsi="宋体"/>
      <w:sz w:val="28"/>
    </w:rPr>
  </w:style>
  <w:style w:type="paragraph" w:styleId="14">
    <w:name w:val="Balloon Text"/>
    <w:basedOn w:val="1"/>
    <w:link w:val="32"/>
    <w:qFormat/>
    <w:uiPriority w:val="0"/>
    <w:rPr>
      <w:sz w:val="18"/>
      <w:szCs w:val="18"/>
    </w:rPr>
  </w:style>
  <w:style w:type="paragraph" w:styleId="15">
    <w:name w:val="footer"/>
    <w:basedOn w:val="1"/>
    <w:next w:val="16"/>
    <w:qFormat/>
    <w:uiPriority w:val="0"/>
    <w:pPr>
      <w:tabs>
        <w:tab w:val="center" w:pos="4153"/>
        <w:tab w:val="right" w:pos="8306"/>
      </w:tabs>
      <w:snapToGrid w:val="0"/>
    </w:pPr>
    <w:rPr>
      <w:sz w:val="18"/>
      <w:szCs w:val="18"/>
    </w:rPr>
  </w:style>
  <w:style w:type="paragraph" w:styleId="16">
    <w:name w:val="Normal (Web)"/>
    <w:basedOn w:val="1"/>
    <w:next w:val="17"/>
    <w:qFormat/>
    <w:uiPriority w:val="0"/>
    <w:pPr>
      <w:spacing w:before="100" w:beforeAutospacing="1" w:after="100" w:afterAutospacing="1"/>
      <w:jc w:val="left"/>
    </w:pPr>
    <w:rPr>
      <w:kern w:val="0"/>
      <w:sz w:val="24"/>
    </w:rPr>
  </w:style>
  <w:style w:type="paragraph" w:customStyle="1" w:styleId="17">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jc w:val="left"/>
    </w:pPr>
    <w:rPr>
      <w:rFonts w:ascii="宋体"/>
      <w:b/>
      <w:bCs/>
      <w:caps/>
      <w:sz w:val="20"/>
      <w:szCs w:val="20"/>
    </w:rPr>
  </w:style>
  <w:style w:type="paragraph" w:styleId="20">
    <w:name w:val="Body Text Indent 3"/>
    <w:basedOn w:val="1"/>
    <w:qFormat/>
    <w:uiPriority w:val="0"/>
    <w:pPr>
      <w:ind w:firstLine="630"/>
    </w:pPr>
    <w:rPr>
      <w:rFonts w:ascii="Times New Roman" w:hAnsi="Times New Roman" w:eastAsia="仿宋_GB2312"/>
      <w:sz w:val="28"/>
    </w:rPr>
  </w:style>
  <w:style w:type="paragraph" w:styleId="21">
    <w:name w:val="Body Text First Indent"/>
    <w:basedOn w:val="2"/>
    <w:next w:val="1"/>
    <w:qFormat/>
    <w:uiPriority w:val="0"/>
    <w:pPr>
      <w:spacing w:after="120"/>
      <w:ind w:firstLine="420" w:firstLineChars="100"/>
    </w:pPr>
  </w:style>
  <w:style w:type="paragraph" w:customStyle="1" w:styleId="24">
    <w:name w:val="正文2"/>
    <w:basedOn w:val="1"/>
    <w:qFormat/>
    <w:uiPriority w:val="0"/>
    <w:pPr>
      <w:spacing w:line="440" w:lineRule="atLeast"/>
      <w:ind w:firstLine="567"/>
    </w:pPr>
    <w:rPr>
      <w:sz w:val="24"/>
      <w:szCs w:val="20"/>
    </w:rPr>
  </w:style>
  <w:style w:type="paragraph" w:customStyle="1" w:styleId="25">
    <w:name w:val="样式 首行缩进:  2 字符"/>
    <w:basedOn w:val="1"/>
    <w:next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6">
    <w:name w:val="Default"/>
    <w:basedOn w:val="27"/>
    <w:qFormat/>
    <w:uiPriority w:val="0"/>
    <w:pPr>
      <w:autoSpaceDE w:val="0"/>
      <w:autoSpaceDN w:val="0"/>
    </w:pPr>
    <w:rPr>
      <w:rFonts w:hint="eastAsia" w:ascii="宋体"/>
      <w:sz w:val="24"/>
    </w:rPr>
  </w:style>
  <w:style w:type="paragraph" w:customStyle="1" w:styleId="2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9">
    <w:name w:val="样式 标题 2"/>
    <w:basedOn w:val="4"/>
    <w:qFormat/>
    <w:uiPriority w:val="0"/>
    <w:pPr>
      <w:spacing w:beforeLines="0" w:afterLines="0"/>
    </w:pPr>
    <w:rPr>
      <w:rFonts w:ascii="Arial" w:hAnsi="Arial" w:eastAsia="宋体" w:cs="宋体"/>
      <w:snapToGrid/>
      <w:kern w:val="2"/>
      <w:szCs w:val="32"/>
      <w:lang w:val="zh-CN"/>
    </w:rPr>
  </w:style>
  <w:style w:type="paragraph" w:customStyle="1" w:styleId="3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p0"/>
    <w:basedOn w:val="1"/>
    <w:qFormat/>
    <w:uiPriority w:val="0"/>
    <w:pPr>
      <w:widowControl/>
    </w:pPr>
    <w:rPr>
      <w:kern w:val="0"/>
      <w:szCs w:val="21"/>
    </w:rPr>
  </w:style>
  <w:style w:type="character" w:customStyle="1" w:styleId="32">
    <w:name w:val="批注框文本 字符"/>
    <w:basedOn w:val="23"/>
    <w:link w:val="14"/>
    <w:qFormat/>
    <w:uiPriority w:val="0"/>
    <w:rPr>
      <w:rFonts w:ascii="Calibri" w:hAnsi="Calibri"/>
      <w:kern w:val="2"/>
      <w:sz w:val="18"/>
      <w:szCs w:val="18"/>
    </w:rPr>
  </w:style>
  <w:style w:type="paragraph" w:customStyle="1" w:styleId="33">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4">
    <w:name w:val="表头 Char Char Char"/>
    <w:basedOn w:val="23"/>
    <w:qFormat/>
    <w:uiPriority w:val="0"/>
    <w:rPr>
      <w:rFonts w:ascii="宋体" w:hAnsi="Tahoma" w:eastAsia="宋体"/>
      <w:snapToGrid w:val="0"/>
      <w:spacing w:val="6"/>
      <w:kern w:val="10"/>
      <w:sz w:val="24"/>
    </w:rPr>
  </w:style>
  <w:style w:type="paragraph" w:customStyle="1" w:styleId="35">
    <w:name w:val="表格居中"/>
    <w:basedOn w:val="36"/>
    <w:qFormat/>
    <w:uiPriority w:val="0"/>
    <w:pPr>
      <w:jc w:val="center"/>
    </w:pPr>
  </w:style>
  <w:style w:type="paragraph" w:customStyle="1" w:styleId="36">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7">
    <w:name w:val="伟灿工贸-表格文字"/>
    <w:basedOn w:val="1"/>
    <w:qFormat/>
    <w:uiPriority w:val="0"/>
    <w:pPr>
      <w:jc w:val="center"/>
    </w:pPr>
    <w:rPr>
      <w:rFonts w:hint="eastAsia" w:ascii="宋体" w:hAnsi="宋体" w:cs="宋体"/>
      <w:szCs w:val="21"/>
    </w:rPr>
  </w:style>
  <w:style w:type="paragraph" w:customStyle="1" w:styleId="38">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9">
    <w:name w:val="表名、图名"/>
    <w:basedOn w:val="1"/>
    <w:next w:val="1"/>
    <w:qFormat/>
    <w:uiPriority w:val="0"/>
    <w:pPr>
      <w:jc w:val="center"/>
    </w:pPr>
    <w:rPr>
      <w:b/>
      <w:bCs/>
    </w:rPr>
  </w:style>
  <w:style w:type="paragraph" w:customStyle="1" w:styleId="40">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1">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2">
    <w:name w:val="工艺序号"/>
    <w:basedOn w:val="1"/>
    <w:qFormat/>
    <w:uiPriority w:val="0"/>
    <w:pPr>
      <w:numPr>
        <w:ilvl w:val="0"/>
        <w:numId w:val="1"/>
      </w:numPr>
    </w:pPr>
    <w:rPr>
      <w:b/>
      <w:bCs/>
    </w:rPr>
  </w:style>
  <w:style w:type="paragraph" w:customStyle="1" w:styleId="43">
    <w:name w:val="伟灿-表格文字"/>
    <w:basedOn w:val="1"/>
    <w:qFormat/>
    <w:uiPriority w:val="0"/>
    <w:pPr>
      <w:jc w:val="center"/>
    </w:pPr>
    <w:rPr>
      <w:rFonts w:hint="eastAsia" w:ascii="宋体" w:hAnsi="宋体" w:cs="宋体"/>
      <w:szCs w:val="21"/>
    </w:rPr>
  </w:style>
  <w:style w:type="paragraph" w:styleId="44">
    <w:name w:val="List Paragraph"/>
    <w:basedOn w:val="1"/>
    <w:qFormat/>
    <w:uiPriority w:val="99"/>
    <w:pPr>
      <w:ind w:firstLine="420" w:firstLineChars="200"/>
    </w:pPr>
  </w:style>
  <w:style w:type="paragraph" w:customStyle="1" w:styleId="45">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6">
    <w:name w:val="日期 字符"/>
    <w:basedOn w:val="23"/>
    <w:link w:val="12"/>
    <w:qFormat/>
    <w:uiPriority w:val="0"/>
    <w:rPr>
      <w:b/>
      <w:bCs/>
      <w:kern w:val="2"/>
      <w:sz w:val="28"/>
      <w:szCs w:val="24"/>
    </w:rPr>
  </w:style>
  <w:style w:type="paragraph" w:customStyle="1" w:styleId="47">
    <w:name w:val="k-正文序列"/>
    <w:basedOn w:val="1"/>
    <w:qFormat/>
    <w:uiPriority w:val="0"/>
    <w:pPr>
      <w:numPr>
        <w:ilvl w:val="0"/>
        <w:numId w:val="2"/>
      </w:numPr>
    </w:pPr>
    <w:rPr>
      <w:rFonts w:hint="eastAsia"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8</Pages>
  <Words>1699</Words>
  <Characters>1979</Characters>
  <Lines>8</Lines>
  <Paragraphs>2</Paragraphs>
  <TotalTime>2</TotalTime>
  <ScaleCrop>false</ScaleCrop>
  <LinksUpToDate>false</LinksUpToDate>
  <CharactersWithSpaces>1991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2026-04-15T01:49:59Z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BF701FB91A744B049CE4F80DAFD00276_13</vt:lpwstr>
  </property>
  <property fmtid="{D5CDD505-2E9C-101B-9397-08002B2CF9AE}" pid="4" name="KSOTemplateDocerSaveRecord">
    <vt:lpwstr>eyJoZGlkIjoiNDgzMjdiZTZhYWEwMDUyMzMwMzdhZWM2ZmNjMGMzMDkiLCJ1c2VySWQiOiI1NzcyNjAwMzgifQ==</vt:lpwstr>
  </property>
</Properties>
</file>