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88"/>
        <w:gridCol w:w="952"/>
        <w:gridCol w:w="5574"/>
        <w:gridCol w:w="2287"/>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813"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中国石油天然气股份有限公司江西赣州瑞金福源加油站新建LNG汽车加气站、充电站项目安全预评价</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813"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19日</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01"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0B93473">
            <w:pPr>
              <w:jc w:val="center"/>
              <w:rPr>
                <w:rFonts w:ascii="宋体" w:hAnsi="宋体" w:cs="宋体"/>
                <w:sz w:val="24"/>
              </w:rPr>
            </w:pPr>
          </w:p>
        </w:tc>
        <w:tc>
          <w:tcPr>
            <w:tcW w:w="952"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287"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88"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徐顺星</w:t>
            </w:r>
          </w:p>
        </w:tc>
        <w:tc>
          <w:tcPr>
            <w:tcW w:w="5574" w:type="dxa"/>
            <w:tcBorders>
              <w:tl2br w:val="nil"/>
              <w:tr2bl w:val="nil"/>
            </w:tcBorders>
            <w:shd w:val="clear" w:color="auto" w:fill="FFFFFF"/>
            <w:vAlign w:val="center"/>
          </w:tcPr>
          <w:p w14:paraId="74203271">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lang w:val="en-US" w:eastAsia="zh-CN"/>
              </w:rPr>
              <w:t>S011041000110192002229</w:t>
            </w:r>
          </w:p>
        </w:tc>
        <w:tc>
          <w:tcPr>
            <w:tcW w:w="2287" w:type="dxa"/>
            <w:tcBorders>
              <w:tl2br w:val="nil"/>
              <w:tr2bl w:val="nil"/>
            </w:tcBorders>
            <w:shd w:val="clear" w:color="auto" w:fill="FFFFFF"/>
            <w:vAlign w:val="center"/>
          </w:tcPr>
          <w:p w14:paraId="3EA9A323">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default"/>
                <w:sz w:val="24"/>
                <w:szCs w:val="24"/>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88"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乔贯德</w:t>
            </w:r>
          </w:p>
        </w:tc>
        <w:tc>
          <w:tcPr>
            <w:tcW w:w="5574"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1700000000300087</w:t>
            </w:r>
          </w:p>
        </w:tc>
        <w:tc>
          <w:tcPr>
            <w:tcW w:w="2287"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952"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sz w:val="24"/>
                <w:szCs w:val="24"/>
                <w:lang w:val="en-US" w:eastAsia="zh-CN"/>
              </w:rPr>
              <w:t>舒斌</w:t>
            </w:r>
          </w:p>
        </w:tc>
        <w:tc>
          <w:tcPr>
            <w:tcW w:w="5574"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sz w:val="24"/>
                <w:szCs w:val="24"/>
                <w:lang w:val="en-US" w:eastAsia="zh-CN"/>
              </w:rPr>
              <w:t>0800000000205889</w:t>
            </w:r>
            <w:r>
              <w:rPr>
                <w:rFonts w:ascii="Calibri" w:hAnsi="Calibri"/>
                <w:sz w:val="24"/>
                <w:szCs w:val="24"/>
              </w:rPr>
              <w:t xml:space="preserve">  </w:t>
            </w:r>
          </w:p>
        </w:tc>
        <w:tc>
          <w:tcPr>
            <w:tcW w:w="2287"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sz w:val="24"/>
                <w:szCs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952"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赵云峰</w:t>
            </w:r>
          </w:p>
        </w:tc>
        <w:tc>
          <w:tcPr>
            <w:tcW w:w="5574"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S011037000110191000735</w:t>
            </w:r>
          </w:p>
        </w:tc>
        <w:tc>
          <w:tcPr>
            <w:tcW w:w="2287"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952"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szCs w:val="24"/>
                <w:lang w:val="en-US" w:eastAsia="zh-CN"/>
              </w:rPr>
              <w:t>张晋慧</w:t>
            </w:r>
          </w:p>
        </w:tc>
        <w:tc>
          <w:tcPr>
            <w:tcW w:w="5574"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w:t>
            </w:r>
            <w:r>
              <w:rPr>
                <w:rFonts w:hint="eastAsia" w:ascii="Calibri" w:hAnsi="Calibri"/>
                <w:sz w:val="24"/>
                <w:szCs w:val="24"/>
                <w:lang w:val="en-US" w:eastAsia="zh-CN"/>
              </w:rPr>
              <w:t>00000000302946</w:t>
            </w:r>
          </w:p>
        </w:tc>
        <w:tc>
          <w:tcPr>
            <w:tcW w:w="2287"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 xml:space="preserve"> </w:t>
            </w:r>
            <w:r>
              <w:rPr>
                <w:rFonts w:hint="eastAsia" w:ascii="Calibri" w:hAnsi="Calibri"/>
                <w:sz w:val="24"/>
                <w:szCs w:val="24"/>
                <w:lang w:val="en-US" w:eastAsia="zh-CN"/>
              </w:rPr>
              <w:t>020045</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813"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813"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sz w:val="24"/>
              </w:rPr>
              <w:t xml:space="preserve"> </w:t>
            </w:r>
            <w:r>
              <w:rPr>
                <w:rFonts w:hint="eastAsia"/>
                <w:sz w:val="24"/>
                <w:lang w:val="en-US" w:eastAsia="zh-CN"/>
              </w:rPr>
              <w:t>2025年7月23日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813"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宋体" w:hAnsi="宋体" w:cs="宋体"/>
                <w:sz w:val="24"/>
              </w:rPr>
              <w:t>/</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813" w:type="dxa"/>
            <w:gridSpan w:val="3"/>
            <w:tcBorders>
              <w:tl2br w:val="nil"/>
              <w:tr2bl w:val="nil"/>
            </w:tcBorders>
            <w:shd w:val="clear" w:color="auto" w:fill="FFFFFF"/>
          </w:tcPr>
          <w:p w14:paraId="3BA98E22">
            <w:pPr>
              <w:ind w:firstLine="560"/>
              <w:rPr>
                <w:rFonts w:hint="eastAsia"/>
                <w:sz w:val="24"/>
              </w:rPr>
            </w:pPr>
            <w:r>
              <w:rPr>
                <w:rFonts w:hint="eastAsia"/>
                <w:sz w:val="24"/>
                <w:lang w:eastAsia="zh-CN"/>
              </w:rPr>
              <w:t>中国石油天然气股份有限公司江西赣州瑞金福源加油站是从事成品油储存、经营的企业，位于江西省瑞金市叶坪镇福水村秧田堪，成立日期：2013年12月06日，统一社会信用代码：9136078108393473X2，负责人：孙宏荣，企业类型为股份有限公司分公司，经营许可范围为：汽油、列入危险化学品的柴油等</w:t>
            </w:r>
            <w:r>
              <w:rPr>
                <w:rFonts w:hint="eastAsia"/>
                <w:sz w:val="24"/>
              </w:rPr>
              <w:t>。</w:t>
            </w:r>
          </w:p>
          <w:p w14:paraId="2096281B">
            <w:r>
              <w:rPr>
                <w:rFonts w:hint="eastAsia"/>
                <w:sz w:val="24"/>
                <w:lang w:val="en-US" w:eastAsia="zh-CN"/>
              </w:rPr>
              <w:t xml:space="preserve">  </w:t>
            </w:r>
            <w:r>
              <w:rPr>
                <w:rFonts w:hint="eastAsia" w:eastAsia="宋体"/>
                <w:sz w:val="24"/>
                <w:lang w:eastAsia="zh-CN"/>
              </w:rPr>
              <w:t>2025年1月6日中国石油天然气股份有限公司江西赣州瑞金福源加油站取得瑞金市行政审批局核发的《关于中国石油天然气股份有限公司江西赣州瑞金福源LNG加气站项目核准的批复》（瑞行审投资字[2025]3号）。2025年5月29日已取得瑞金市行政审批局下发的中石油江西赣州瑞金福源加油站新能源汽车充电站项目《江西省企业投资项目备案凭证》（项目代码2505-360781-04-05-903543）。</w:t>
            </w:r>
          </w:p>
          <w:p w14:paraId="3DB82FC0">
            <w:pPr>
              <w:ind w:firstLine="480" w:firstLineChars="200"/>
              <w:rPr>
                <w:rFonts w:hint="default" w:eastAsia="宋体"/>
                <w:sz w:val="24"/>
                <w:lang w:val="en-US" w:eastAsia="zh-CN"/>
              </w:rPr>
            </w:pPr>
            <w:r>
              <w:rPr>
                <w:rFonts w:hint="eastAsia" w:eastAsia="宋体" w:cs="Times New Roman"/>
                <w:sz w:val="24"/>
                <w:lang w:eastAsia="zh-CN"/>
              </w:rPr>
              <w:t>按照《中华人民共和国安全生产法》及相关法规要求,中国石油天然气股份有限公司江西赣州瑞金福源加油站委托山东新安达工程咨询有限公司对中国石油天然气股份有限公司江西赣州瑞金福源加油站新建LNG汽车加气站、充电站项目进行安全预评价。接受委托后，我公司成立了项目安全评价小组，并组织有关评价人员开展工作，按照国家相关安全法律法规要求，根据该站的设计图纸等相关资料的内容，全面分析和预测该项目建成投产后潜在的各种危险、危害因素及其危险、危害程度，运用系统安全工程的风险控制技术方法，提出合理可行的安全对策措施及建议，编制完成该项目《安全预评价报告》。</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20115CC1">
            <w:pPr>
              <w:widowControl/>
              <w:spacing w:after="150"/>
              <w:jc w:val="center"/>
            </w:pPr>
            <w:r>
              <w:rPr>
                <w:rFonts w:hint="eastAsia"/>
                <w:sz w:val="24"/>
              </w:rPr>
              <w:t>工艺流程</w:t>
            </w:r>
          </w:p>
        </w:tc>
        <w:tc>
          <w:tcPr>
            <w:tcW w:w="8813" w:type="dxa"/>
            <w:gridSpan w:val="3"/>
            <w:tcBorders>
              <w:tl2br w:val="nil"/>
              <w:tr2bl w:val="nil"/>
            </w:tcBorders>
            <w:shd w:val="clear" w:color="auto" w:fill="FFFFFF"/>
          </w:tcPr>
          <w:p w14:paraId="61F35B1F">
            <w:pPr>
              <w:ind w:firstLine="560"/>
              <w:rPr>
                <w:rFonts w:hint="eastAsia"/>
                <w:sz w:val="24"/>
                <w:szCs w:val="24"/>
              </w:rPr>
            </w:pPr>
            <w:r>
              <w:rPr>
                <w:rFonts w:hint="eastAsia"/>
                <w:sz w:val="24"/>
                <w:szCs w:val="24"/>
              </w:rPr>
              <w:t>LNG天然气经营储存过程中包括加气和卸车工艺，工艺流程如下：</w:t>
            </w:r>
          </w:p>
          <w:p w14:paraId="04F98373">
            <w:pPr>
              <w:ind w:firstLine="560"/>
              <w:rPr>
                <w:sz w:val="24"/>
                <w:szCs w:val="24"/>
              </w:rPr>
            </w:pPr>
            <w:r>
              <w:rPr>
                <w:rFonts w:hint="eastAsia"/>
                <w:sz w:val="24"/>
                <w:szCs w:val="24"/>
              </w:rPr>
              <w:t>1、加气工艺</w:t>
            </w:r>
          </w:p>
          <w:p w14:paraId="2A46711C">
            <w:pPr>
              <w:ind w:firstLine="560"/>
              <w:rPr>
                <w:sz w:val="24"/>
                <w:szCs w:val="24"/>
              </w:rPr>
            </w:pPr>
            <w:r>
              <w:rPr>
                <w:rFonts w:hint="eastAsia"/>
                <w:sz w:val="24"/>
                <w:szCs w:val="24"/>
              </w:rPr>
              <w:t>储罐内LNG经潜液泵输送至LNG加气机，在车辆停稳、发动机熄火后，接好接地线，方可将气箱口盖打开、用加气枪加气。加气完毕，应尽快将枪放回托架内。储气箱的气体经加液回气管回至储罐。加气机有IC卡接口，流量信号可远传到计算机进行集中管理。</w:t>
            </w:r>
          </w:p>
          <w:p w14:paraId="0DC50E94">
            <w:pPr>
              <w:ind w:firstLine="560"/>
              <w:rPr>
                <w:sz w:val="24"/>
                <w:szCs w:val="24"/>
              </w:rPr>
            </w:pPr>
            <w:r>
              <w:rPr>
                <w:rFonts w:hint="eastAsia"/>
                <w:sz w:val="24"/>
                <w:szCs w:val="24"/>
              </w:rPr>
              <w:t>2、卸车工艺</w:t>
            </w:r>
          </w:p>
          <w:p w14:paraId="3CC72B73">
            <w:pPr>
              <w:ind w:firstLine="560"/>
              <w:rPr>
                <w:sz w:val="24"/>
                <w:szCs w:val="24"/>
              </w:rPr>
            </w:pPr>
            <w:r>
              <w:rPr>
                <w:rFonts w:hint="eastAsia"/>
                <w:sz w:val="24"/>
                <w:szCs w:val="24"/>
              </w:rPr>
              <w:t>本项目采用卸车增压器和LNG泵联合卸车的工艺方式。先检查静电接地装置是否完好，LNG由槽车通过公路运输至加气站后，在卸气口附近停稳熄火，先用卸油区的静电接地导线与槽车的静电导出接点跨接在一起，静置15分钟后导除静电，连接好LNG卸车软管密闭接头。</w:t>
            </w:r>
          </w:p>
          <w:p w14:paraId="4764EC9B">
            <w:pPr>
              <w:ind w:firstLine="560"/>
              <w:rPr>
                <w:rFonts w:hint="eastAsia"/>
                <w:sz w:val="24"/>
                <w:szCs w:val="24"/>
              </w:rPr>
            </w:pPr>
            <w:r>
              <w:rPr>
                <w:rFonts w:hint="eastAsia"/>
                <w:sz w:val="24"/>
                <w:szCs w:val="24"/>
              </w:rPr>
              <w:t>利用卸车增压器增压槽车储罐，LNG槽车将LNG液体从LNG液化工厂运至LNG汽车加气站，连接好LNG卸车软管密闭接头。</w:t>
            </w:r>
          </w:p>
          <w:p w14:paraId="78FC01DB">
            <w:pPr>
              <w:ind w:firstLine="560"/>
            </w:pPr>
            <w:r>
              <w:rPr>
                <w:rFonts w:hint="eastAsia"/>
                <w:sz w:val="24"/>
                <w:szCs w:val="24"/>
              </w:rPr>
              <w:t>将站控系统由加气流程切换至卸车加气流程，通过气化器增压，槽车增压至比储罐高0.15MPA，打开槽车卸液阀和泵选择进液阀，当泵池温度接近液温时点击上位机泵启动按钮或按卸车柱泵启动按钮启泵，通过上进液开始卸液，当储罐压力稳定时开启储罐选择进液阀，下上同时进液，加快卸车速度。当槽车余液一吨时停泵，关闭泵选择进液阀。关闭槽车增压阀，关闭储罐选择进液阀(下进液单独进液)，微开储罐卸液阀。当储罐压力与槽车压力接近且卸车软管没有气体流动时，关闭储卸液阀，放散软管气体后拆卸软管，卸车结束。检查各阀门状态，并恢复至初始状态。</w:t>
            </w:r>
          </w:p>
          <w:p w14:paraId="4E6C1790">
            <w:pPr>
              <w:pStyle w:val="22"/>
              <w:rPr>
                <w:rFonts w:hint="eastAsia" w:ascii="宋体" w:hAnsi="宋体" w:eastAsia="宋体" w:cs="宋体"/>
                <w:sz w:val="28"/>
                <w:szCs w:val="28"/>
              </w:rPr>
            </w:pPr>
            <w:r>
              <w:rPr>
                <w:rFonts w:hint="eastAsia" w:ascii="Arial" w:hAnsi="Arial" w:eastAsia="Arial" w:cs="Arial"/>
                <w:kern w:val="0"/>
                <w:sz w:val="21"/>
                <w:szCs w:val="21"/>
              </w:rPr>
              <mc:AlternateContent>
                <mc:Choice Requires="wpg">
                  <w:drawing>
                    <wp:anchor distT="0" distB="0" distL="114300" distR="114300" simplePos="0" relativeHeight="251659264" behindDoc="0" locked="0" layoutInCell="1" allowOverlap="1">
                      <wp:simplePos x="0" y="0"/>
                      <wp:positionH relativeFrom="column">
                        <wp:posOffset>363220</wp:posOffset>
                      </wp:positionH>
                      <wp:positionV relativeFrom="paragraph">
                        <wp:posOffset>12700</wp:posOffset>
                      </wp:positionV>
                      <wp:extent cx="4766310" cy="2810510"/>
                      <wp:effectExtent l="4445" t="5080" r="10795" b="0"/>
                      <wp:wrapNone/>
                      <wp:docPr id="44" name="组合 44"/>
                      <wp:cNvGraphicFramePr/>
                      <a:graphic xmlns:a="http://schemas.openxmlformats.org/drawingml/2006/main">
                        <a:graphicData uri="http://schemas.microsoft.com/office/word/2010/wordprocessingGroup">
                          <wpg:wgp>
                            <wpg:cNvGrpSpPr/>
                            <wpg:grpSpPr>
                              <a:xfrm>
                                <a:off x="0" y="0"/>
                                <a:ext cx="4766310" cy="2810510"/>
                                <a:chOff x="0" y="0"/>
                                <a:chExt cx="6944" cy="4498"/>
                              </a:xfrm>
                            </wpg:grpSpPr>
                            <wps:wsp>
                              <wps:cNvPr id="16" name="文本框 16"/>
                              <wps:cNvSpPr txBox="1"/>
                              <wps:spPr>
                                <a:xfrm>
                                  <a:off x="3060" y="0"/>
                                  <a:ext cx="90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B9C2CE2">
                                    <w:pPr>
                                      <w:widowControl/>
                                      <w:kinsoku w:val="0"/>
                                      <w:autoSpaceDE w:val="0"/>
                                      <w:autoSpaceDN w:val="0"/>
                                      <w:spacing w:line="240" w:lineRule="auto"/>
                                      <w:ind w:firstLine="210" w:firstLineChars="100"/>
                                      <w:jc w:val="left"/>
                                      <w:textAlignment w:val="baseline"/>
                                      <w:rPr>
                                        <w:rFonts w:ascii="Arial" w:hAnsi="Arial" w:eastAsia="Arial" w:cs="Arial"/>
                                        <w:snapToGrid w:val="0"/>
                                        <w:color w:val="000000"/>
                                        <w:kern w:val="0"/>
                                        <w:sz w:val="21"/>
                                        <w:szCs w:val="21"/>
                                      </w:rPr>
                                    </w:pPr>
                                    <w:r>
                                      <w:rPr>
                                        <w:rFonts w:hint="eastAsia" w:ascii="宋体" w:hAnsi="宋体" w:eastAsia="Arial" w:cs="Arial"/>
                                        <w:snapToGrid w:val="0"/>
                                        <w:color w:val="000000"/>
                                        <w:kern w:val="0"/>
                                        <w:sz w:val="21"/>
                                        <w:szCs w:val="21"/>
                                      </w:rPr>
                                      <w:t>卸液</w:t>
                                    </w:r>
                                  </w:p>
                                </w:txbxContent>
                              </wps:txbx>
                              <wps:bodyPr upright="1"/>
                            </wps:wsp>
                            <wpg:grpSp>
                              <wpg:cNvPr id="43" name="组合 43"/>
                              <wpg:cNvGrpSpPr/>
                              <wpg:grpSpPr>
                                <a:xfrm>
                                  <a:off x="0" y="468"/>
                                  <a:ext cx="6944" cy="4030"/>
                                  <a:chOff x="0" y="0"/>
                                  <a:chExt cx="6944" cy="4031"/>
                                </a:xfrm>
                              </wpg:grpSpPr>
                              <wpg:grpSp>
                                <wpg:cNvPr id="38" name="组合 38"/>
                                <wpg:cNvGrpSpPr/>
                                <wpg:grpSpPr>
                                  <a:xfrm>
                                    <a:off x="0" y="134"/>
                                    <a:ext cx="6944" cy="3897"/>
                                    <a:chOff x="0" y="0"/>
                                    <a:chExt cx="6944" cy="3897"/>
                                  </a:xfrm>
                                </wpg:grpSpPr>
                                <wps:wsp>
                                  <wps:cNvPr id="17" name="文本框 17"/>
                                  <wps:cNvSpPr txBox="1"/>
                                  <wps:spPr>
                                    <a:xfrm>
                                      <a:off x="2121" y="3199"/>
                                      <a:ext cx="2520" cy="698"/>
                                    </a:xfrm>
                                    <a:prstGeom prst="rect">
                                      <a:avLst/>
                                    </a:prstGeom>
                                    <a:noFill/>
                                    <a:ln>
                                      <a:noFill/>
                                    </a:ln>
                                  </wps:spPr>
                                  <wps:txbx>
                                    <w:txbxContent>
                                      <w:p w14:paraId="203C675F">
                                        <w:pPr>
                                          <w:widowControl/>
                                          <w:kinsoku w:val="0"/>
                                          <w:autoSpaceDE w:val="0"/>
                                          <w:autoSpaceDN w:val="0"/>
                                          <w:spacing w:line="240" w:lineRule="auto"/>
                                          <w:ind w:firstLine="0" w:firstLineChars="0"/>
                                          <w:jc w:val="left"/>
                                          <w:textAlignment w:val="baseline"/>
                                          <w:rPr>
                                            <w:rFonts w:ascii="宋体" w:hAnsi="宋体" w:eastAsia="Arial" w:cs="Arial"/>
                                            <w:b/>
                                            <w:snapToGrid w:val="0"/>
                                            <w:color w:val="000000"/>
                                            <w:kern w:val="0"/>
                                            <w:sz w:val="21"/>
                                            <w:szCs w:val="21"/>
                                            <w:u w:val="single"/>
                                          </w:rPr>
                                        </w:pPr>
                                        <w:r>
                                          <w:rPr>
                                            <w:rFonts w:hint="eastAsia" w:ascii="宋体" w:hAnsi="宋体" w:cs="Arial"/>
                                            <w:b/>
                                            <w:snapToGrid w:val="0"/>
                                            <w:color w:val="000000"/>
                                            <w:kern w:val="0"/>
                                            <w:sz w:val="21"/>
                                            <w:szCs w:val="21"/>
                                            <w:u w:val="single"/>
                                          </w:rPr>
                                          <w:t>LNG汽车加气站</w:t>
                                        </w:r>
                                        <w:r>
                                          <w:rPr>
                                            <w:rFonts w:hint="eastAsia" w:ascii="宋体" w:hAnsi="宋体" w:eastAsia="Arial" w:cs="Arial"/>
                                            <w:b/>
                                            <w:snapToGrid w:val="0"/>
                                            <w:color w:val="000000"/>
                                            <w:kern w:val="0"/>
                                            <w:sz w:val="21"/>
                                            <w:szCs w:val="21"/>
                                            <w:u w:val="single"/>
                                          </w:rPr>
                                          <w:t>流程原理图</w:t>
                                        </w:r>
                                      </w:p>
                                    </w:txbxContent>
                                  </wps:txbx>
                                  <wps:bodyPr upright="1"/>
                                </wps:wsp>
                                <wpg:grpSp>
                                  <wpg:cNvPr id="37" name="组合 37"/>
                                  <wpg:cNvGrpSpPr/>
                                  <wpg:grpSpPr>
                                    <a:xfrm>
                                      <a:off x="0" y="0"/>
                                      <a:ext cx="6944" cy="3154"/>
                                      <a:chOff x="0" y="0"/>
                                      <a:chExt cx="6944" cy="3154"/>
                                    </a:xfrm>
                                  </wpg:grpSpPr>
                                  <wpg:grpSp>
                                    <wpg:cNvPr id="21" name="组合 21"/>
                                    <wpg:cNvGrpSpPr/>
                                    <wpg:grpSpPr>
                                      <a:xfrm>
                                        <a:off x="1635" y="366"/>
                                        <a:ext cx="3705" cy="105"/>
                                        <a:chOff x="0" y="0"/>
                                        <a:chExt cx="3705" cy="106"/>
                                      </a:xfrm>
                                    </wpg:grpSpPr>
                                    <wps:wsp>
                                      <wps:cNvPr id="18" name="直接连接符 18"/>
                                      <wps:cNvCnPr/>
                                      <wps:spPr>
                                        <a:xfrm>
                                          <a:off x="0" y="30"/>
                                          <a:ext cx="1005" cy="1"/>
                                        </a:xfrm>
                                        <a:prstGeom prst="line">
                                          <a:avLst/>
                                        </a:prstGeom>
                                        <a:ln w="9525" cap="flat" cmpd="sng">
                                          <a:solidFill>
                                            <a:srgbClr val="FF0000"/>
                                          </a:solidFill>
                                          <a:prstDash val="solid"/>
                                          <a:headEnd type="none" w="med" len="med"/>
                                          <a:tailEnd type="triangle" w="med" len="med"/>
                                        </a:ln>
                                      </wps:spPr>
                                      <wps:bodyPr upright="1"/>
                                    </wps:wsp>
                                    <wps:wsp>
                                      <wps:cNvPr id="19" name="直接连接符 19"/>
                                      <wps:cNvCnPr/>
                                      <wps:spPr>
                                        <a:xfrm>
                                          <a:off x="2640" y="0"/>
                                          <a:ext cx="1065" cy="1"/>
                                        </a:xfrm>
                                        <a:prstGeom prst="line">
                                          <a:avLst/>
                                        </a:prstGeom>
                                        <a:ln w="9525" cap="flat" cmpd="sng">
                                          <a:solidFill>
                                            <a:srgbClr val="FF0000"/>
                                          </a:solidFill>
                                          <a:prstDash val="solid"/>
                                          <a:headEnd type="none" w="med" len="med"/>
                                          <a:tailEnd type="triangle" w="med" len="med"/>
                                        </a:ln>
                                      </wps:spPr>
                                      <wps:bodyPr upright="1"/>
                                    </wps:wsp>
                                    <wps:wsp>
                                      <wps:cNvPr id="20" name="直接连接符 20"/>
                                      <wps:cNvCnPr/>
                                      <wps:spPr>
                                        <a:xfrm flipH="1">
                                          <a:off x="2625" y="105"/>
                                          <a:ext cx="1080" cy="1"/>
                                        </a:xfrm>
                                        <a:prstGeom prst="line">
                                          <a:avLst/>
                                        </a:prstGeom>
                                        <a:ln w="9525" cap="flat" cmpd="sng">
                                          <a:solidFill>
                                            <a:srgbClr val="FF0000"/>
                                          </a:solidFill>
                                          <a:prstDash val="solid"/>
                                          <a:headEnd type="none" w="med" len="med"/>
                                          <a:tailEnd type="triangle" w="med" len="med"/>
                                        </a:ln>
                                      </wps:spPr>
                                      <wps:bodyPr upright="1"/>
                                    </wps:wsp>
                                  </wpg:grpSp>
                                  <wpg:grpSp>
                                    <wpg:cNvPr id="36" name="组合 36"/>
                                    <wpg:cNvGrpSpPr/>
                                    <wpg:grpSpPr>
                                      <a:xfrm>
                                        <a:off x="0" y="0"/>
                                        <a:ext cx="6944" cy="3154"/>
                                        <a:chOff x="0" y="0"/>
                                        <a:chExt cx="6945" cy="3155"/>
                                      </a:xfrm>
                                    </wpg:grpSpPr>
                                    <wpg:grpSp>
                                      <wpg:cNvPr id="34" name="组合 34"/>
                                      <wpg:cNvGrpSpPr/>
                                      <wpg:grpSpPr>
                                        <a:xfrm>
                                          <a:off x="0" y="0"/>
                                          <a:ext cx="6945" cy="3155"/>
                                          <a:chOff x="0" y="0"/>
                                          <a:chExt cx="6945" cy="3155"/>
                                        </a:xfrm>
                                      </wpg:grpSpPr>
                                      <wps:wsp>
                                        <wps:cNvPr id="22" name="文本框 22"/>
                                        <wps:cNvSpPr txBox="1"/>
                                        <wps:spPr>
                                          <a:xfrm>
                                            <a:off x="0" y="201"/>
                                            <a:ext cx="1620" cy="454"/>
                                          </a:xfrm>
                                          <a:prstGeom prst="rect">
                                            <a:avLst/>
                                          </a:prstGeom>
                                          <a:solidFill>
                                            <a:srgbClr val="FFFF99"/>
                                          </a:solidFill>
                                          <a:ln w="9525" cap="flat" cmpd="sng">
                                            <a:solidFill>
                                              <a:srgbClr val="FF0000"/>
                                            </a:solidFill>
                                            <a:prstDash val="solid"/>
                                            <a:miter/>
                                            <a:headEnd type="none" w="med" len="med"/>
                                            <a:tailEnd type="none" w="med" len="med"/>
                                          </a:ln>
                                        </wps:spPr>
                                        <wps:txbx>
                                          <w:txbxContent>
                                            <w:p w14:paraId="5AC470F9">
                                              <w:pPr>
                                                <w:widowControl/>
                                                <w:kinsoku w:val="0"/>
                                                <w:autoSpaceDE w:val="0"/>
                                                <w:autoSpaceDN w:val="0"/>
                                                <w:spacing w:line="240" w:lineRule="auto"/>
                                                <w:ind w:firstLine="0" w:firstLineChars="0"/>
                                                <w:jc w:val="center"/>
                                                <w:textAlignment w:val="baseline"/>
                                                <w:rPr>
                                                  <w:rFonts w:ascii="Arial" w:hAnsi="Arial" w:eastAsia="Arial" w:cs="Arial"/>
                                                  <w:snapToGrid w:val="0"/>
                                                  <w:color w:val="000000"/>
                                                  <w:kern w:val="0"/>
                                                  <w:sz w:val="21"/>
                                                  <w:szCs w:val="21"/>
                                                </w:rPr>
                                              </w:pPr>
                                              <w:r>
                                                <w:rPr>
                                                  <w:rFonts w:hint="eastAsia" w:ascii="Arial" w:hAnsi="Arial" w:eastAsia="Arial" w:cs="Arial"/>
                                                  <w:snapToGrid w:val="0"/>
                                                  <w:color w:val="000000"/>
                                                  <w:kern w:val="0"/>
                                                  <w:sz w:val="21"/>
                                                  <w:szCs w:val="21"/>
                                                </w:rPr>
                                                <w:t>低</w:t>
                                              </w:r>
                                              <w:r>
                                                <w:rPr>
                                                  <w:rFonts w:hint="eastAsia" w:ascii="宋体" w:hAnsi="宋体" w:eastAsia="Arial" w:cs="Arial"/>
                                                  <w:snapToGrid w:val="0"/>
                                                  <w:color w:val="000000"/>
                                                  <w:kern w:val="0"/>
                                                  <w:sz w:val="21"/>
                                                  <w:szCs w:val="21"/>
                                                </w:rPr>
                                                <w:t>温储罐槽车</w:t>
                                              </w:r>
                                            </w:p>
                                          </w:txbxContent>
                                        </wps:txbx>
                                        <wps:bodyPr upright="1"/>
                                      </wps:wsp>
                                      <wps:wsp>
                                        <wps:cNvPr id="23" name="文本框 23"/>
                                        <wps:cNvSpPr txBox="1"/>
                                        <wps:spPr>
                                          <a:xfrm>
                                            <a:off x="2640" y="201"/>
                                            <a:ext cx="1620" cy="454"/>
                                          </a:xfrm>
                                          <a:prstGeom prst="rect">
                                            <a:avLst/>
                                          </a:prstGeom>
                                          <a:solidFill>
                                            <a:srgbClr val="FFFF99"/>
                                          </a:solidFill>
                                          <a:ln w="9525" cap="flat" cmpd="sng">
                                            <a:solidFill>
                                              <a:srgbClr val="FF0000"/>
                                            </a:solidFill>
                                            <a:prstDash val="solid"/>
                                            <a:miter/>
                                            <a:headEnd type="none" w="med" len="med"/>
                                            <a:tailEnd type="none" w="med" len="med"/>
                                          </a:ln>
                                        </wps:spPr>
                                        <wps:txbx>
                                          <w:txbxContent>
                                            <w:p w14:paraId="33C99B24">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潜液泵</w:t>
                                              </w:r>
                                            </w:p>
                                          </w:txbxContent>
                                        </wps:txbx>
                                        <wps:bodyPr upright="1"/>
                                      </wps:wsp>
                                      <wps:wsp>
                                        <wps:cNvPr id="24" name="文本框 24"/>
                                        <wps:cNvSpPr txBox="1"/>
                                        <wps:spPr>
                                          <a:xfrm>
                                            <a:off x="5325" y="197"/>
                                            <a:ext cx="1620" cy="454"/>
                                          </a:xfrm>
                                          <a:prstGeom prst="rect">
                                            <a:avLst/>
                                          </a:prstGeom>
                                          <a:solidFill>
                                            <a:srgbClr val="FFFF99"/>
                                          </a:solidFill>
                                          <a:ln w="9525" cap="flat" cmpd="sng">
                                            <a:solidFill>
                                              <a:srgbClr val="FF0000"/>
                                            </a:solidFill>
                                            <a:prstDash val="solid"/>
                                            <a:miter/>
                                            <a:headEnd type="none" w="med" len="med"/>
                                            <a:tailEnd type="none" w="med" len="med"/>
                                          </a:ln>
                                        </wps:spPr>
                                        <wps:txbx>
                                          <w:txbxContent>
                                            <w:p w14:paraId="7FFEED2F">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低温储罐</w:t>
                                              </w:r>
                                            </w:p>
                                          </w:txbxContent>
                                        </wps:txbx>
                                        <wps:bodyPr upright="1"/>
                                      </wps:wsp>
                                      <wps:wsp>
                                        <wps:cNvPr id="25" name="文本框 25"/>
                                        <wps:cNvSpPr txBox="1"/>
                                        <wps:spPr>
                                          <a:xfrm>
                                            <a:off x="1758" y="78"/>
                                            <a:ext cx="792" cy="454"/>
                                          </a:xfrm>
                                          <a:prstGeom prst="rect">
                                            <a:avLst/>
                                          </a:prstGeom>
                                          <a:noFill/>
                                          <a:ln>
                                            <a:noFill/>
                                          </a:ln>
                                        </wps:spPr>
                                        <wps:txbx>
                                          <w:txbxContent>
                                            <w:p w14:paraId="5BC21FCA">
                                              <w:pPr>
                                                <w:widowControl/>
                                                <w:kinsoku w:val="0"/>
                                                <w:autoSpaceDE w:val="0"/>
                                                <w:autoSpaceDN w:val="0"/>
                                                <w:spacing w:line="240" w:lineRule="auto"/>
                                                <w:ind w:firstLine="0" w:firstLineChars="0"/>
                                                <w:jc w:val="left"/>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卸液</w:t>
                                              </w:r>
                                            </w:p>
                                          </w:txbxContent>
                                        </wps:txbx>
                                        <wps:bodyPr upright="1"/>
                                      </wps:wsp>
                                      <wps:wsp>
                                        <wps:cNvPr id="26" name="文本框 26"/>
                                        <wps:cNvSpPr txBox="1"/>
                                        <wps:spPr>
                                          <a:xfrm>
                                            <a:off x="4368" y="0"/>
                                            <a:ext cx="792" cy="454"/>
                                          </a:xfrm>
                                          <a:prstGeom prst="rect">
                                            <a:avLst/>
                                          </a:prstGeom>
                                          <a:noFill/>
                                          <a:ln>
                                            <a:noFill/>
                                          </a:ln>
                                        </wps:spPr>
                                        <wps:txbx>
                                          <w:txbxContent>
                                            <w:p w14:paraId="68DD7C9E">
                                              <w:pPr>
                                                <w:widowControl/>
                                                <w:kinsoku w:val="0"/>
                                                <w:autoSpaceDE w:val="0"/>
                                                <w:autoSpaceDN w:val="0"/>
                                                <w:spacing w:line="240" w:lineRule="auto"/>
                                                <w:ind w:firstLine="0" w:firstLineChars="0"/>
                                                <w:jc w:val="left"/>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卸液</w:t>
                                              </w:r>
                                            </w:p>
                                          </w:txbxContent>
                                        </wps:txbx>
                                        <wps:bodyPr upright="1"/>
                                      </wps:wsp>
                                      <wps:wsp>
                                        <wps:cNvPr id="27" name="文本框 27"/>
                                        <wps:cNvSpPr txBox="1"/>
                                        <wps:spPr>
                                          <a:xfrm>
                                            <a:off x="4383" y="416"/>
                                            <a:ext cx="792" cy="454"/>
                                          </a:xfrm>
                                          <a:prstGeom prst="rect">
                                            <a:avLst/>
                                          </a:prstGeom>
                                          <a:noFill/>
                                          <a:ln>
                                            <a:noFill/>
                                          </a:ln>
                                        </wps:spPr>
                                        <wps:txbx>
                                          <w:txbxContent>
                                            <w:p w14:paraId="342BE959">
                                              <w:pPr>
                                                <w:widowControl/>
                                                <w:kinsoku w:val="0"/>
                                                <w:autoSpaceDE w:val="0"/>
                                                <w:autoSpaceDN w:val="0"/>
                                                <w:spacing w:line="240" w:lineRule="auto"/>
                                                <w:ind w:firstLine="0" w:firstLineChars="0"/>
                                                <w:jc w:val="left"/>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加液</w:t>
                                              </w:r>
                                            </w:p>
                                          </w:txbxContent>
                                        </wps:txbx>
                                        <wps:bodyPr upright="1"/>
                                      </wps:wsp>
                                      <wps:wsp>
                                        <wps:cNvPr id="28" name="文本框 28"/>
                                        <wps:cNvSpPr txBox="1"/>
                                        <wps:spPr>
                                          <a:xfrm>
                                            <a:off x="0" y="1446"/>
                                            <a:ext cx="1620" cy="454"/>
                                          </a:xfrm>
                                          <a:prstGeom prst="rect">
                                            <a:avLst/>
                                          </a:prstGeom>
                                          <a:solidFill>
                                            <a:srgbClr val="FFFF99"/>
                                          </a:solidFill>
                                          <a:ln w="9525" cap="flat" cmpd="sng">
                                            <a:solidFill>
                                              <a:srgbClr val="FF0000"/>
                                            </a:solidFill>
                                            <a:prstDash val="solid"/>
                                            <a:miter/>
                                            <a:headEnd type="none" w="med" len="med"/>
                                            <a:tailEnd type="none" w="med" len="med"/>
                                          </a:ln>
                                        </wps:spPr>
                                        <wps:txbx>
                                          <w:txbxContent>
                                            <w:p w14:paraId="7DB1D802">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增压气化器</w:t>
                                              </w:r>
                                            </w:p>
                                          </w:txbxContent>
                                        </wps:txbx>
                                        <wps:bodyPr upright="1"/>
                                      </wps:wsp>
                                      <wps:wsp>
                                        <wps:cNvPr id="29" name="直接连接符 29"/>
                                        <wps:cNvCnPr/>
                                        <wps:spPr>
                                          <a:xfrm>
                                            <a:off x="585" y="669"/>
                                            <a:ext cx="1" cy="780"/>
                                          </a:xfrm>
                                          <a:prstGeom prst="line">
                                            <a:avLst/>
                                          </a:prstGeom>
                                          <a:ln w="9525" cap="flat" cmpd="sng">
                                            <a:solidFill>
                                              <a:srgbClr val="FF0000"/>
                                            </a:solidFill>
                                            <a:prstDash val="solid"/>
                                            <a:headEnd type="none" w="med" len="med"/>
                                            <a:tailEnd type="triangle" w="med" len="med"/>
                                          </a:ln>
                                        </wps:spPr>
                                        <wps:bodyPr upright="1"/>
                                      </wps:wsp>
                                      <wps:wsp>
                                        <wps:cNvPr id="30" name="直接连接符 30"/>
                                        <wps:cNvCnPr/>
                                        <wps:spPr>
                                          <a:xfrm flipV="1">
                                            <a:off x="1020" y="654"/>
                                            <a:ext cx="1" cy="795"/>
                                          </a:xfrm>
                                          <a:prstGeom prst="line">
                                            <a:avLst/>
                                          </a:prstGeom>
                                          <a:ln w="9525" cap="flat" cmpd="sng">
                                            <a:solidFill>
                                              <a:srgbClr val="FF0000"/>
                                            </a:solidFill>
                                            <a:prstDash val="solid"/>
                                            <a:headEnd type="none" w="med" len="med"/>
                                            <a:tailEnd type="triangle" w="med" len="med"/>
                                          </a:ln>
                                        </wps:spPr>
                                        <wps:bodyPr upright="1"/>
                                      </wps:wsp>
                                      <wps:wsp>
                                        <wps:cNvPr id="31" name="文本框 31"/>
                                        <wps:cNvSpPr txBox="1"/>
                                        <wps:spPr>
                                          <a:xfrm>
                                            <a:off x="2640" y="1442"/>
                                            <a:ext cx="1620" cy="454"/>
                                          </a:xfrm>
                                          <a:prstGeom prst="rect">
                                            <a:avLst/>
                                          </a:prstGeom>
                                          <a:solidFill>
                                            <a:srgbClr val="FFFF99"/>
                                          </a:solidFill>
                                          <a:ln w="9525" cap="flat" cmpd="sng">
                                            <a:solidFill>
                                              <a:srgbClr val="FF0000"/>
                                            </a:solidFill>
                                            <a:prstDash val="solid"/>
                                            <a:miter/>
                                            <a:headEnd type="none" w="med" len="med"/>
                                            <a:tailEnd type="none" w="med" len="med"/>
                                          </a:ln>
                                        </wps:spPr>
                                        <wps:txbx>
                                          <w:txbxContent>
                                            <w:p w14:paraId="40711319">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LNG加气机</w:t>
                                              </w:r>
                                            </w:p>
                                          </w:txbxContent>
                                        </wps:txbx>
                                        <wps:bodyPr upright="1"/>
                                      </wps:wsp>
                                      <wps:wsp>
                                        <wps:cNvPr id="32" name="文本框 32"/>
                                        <wps:cNvSpPr txBox="1"/>
                                        <wps:spPr>
                                          <a:xfrm>
                                            <a:off x="2640" y="2701"/>
                                            <a:ext cx="1620" cy="454"/>
                                          </a:xfrm>
                                          <a:prstGeom prst="rect">
                                            <a:avLst/>
                                          </a:prstGeom>
                                          <a:solidFill>
                                            <a:srgbClr val="FFFF99"/>
                                          </a:solidFill>
                                          <a:ln w="9525" cap="flat" cmpd="sng">
                                            <a:solidFill>
                                              <a:srgbClr val="FF0000"/>
                                            </a:solidFill>
                                            <a:prstDash val="solid"/>
                                            <a:miter/>
                                            <a:headEnd type="none" w="med" len="med"/>
                                            <a:tailEnd type="none" w="med" len="med"/>
                                          </a:ln>
                                        </wps:spPr>
                                        <wps:txbx>
                                          <w:txbxContent>
                                            <w:p w14:paraId="19BB6FF8">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LNG汽车</w:t>
                                              </w:r>
                                            </w:p>
                                          </w:txbxContent>
                                        </wps:txbx>
                                        <wps:bodyPr upright="1"/>
                                      </wps:wsp>
                                      <wps:wsp>
                                        <wps:cNvPr id="33" name="直接连接符 33"/>
                                        <wps:cNvCnPr/>
                                        <wps:spPr>
                                          <a:xfrm>
                                            <a:off x="3390" y="1913"/>
                                            <a:ext cx="1" cy="780"/>
                                          </a:xfrm>
                                          <a:prstGeom prst="line">
                                            <a:avLst/>
                                          </a:prstGeom>
                                          <a:ln w="9525" cap="flat" cmpd="sng">
                                            <a:solidFill>
                                              <a:srgbClr val="FF0000"/>
                                            </a:solidFill>
                                            <a:prstDash val="solid"/>
                                            <a:headEnd type="none" w="med" len="med"/>
                                            <a:tailEnd type="triangle" w="med" len="med"/>
                                          </a:ln>
                                        </wps:spPr>
                                        <wps:bodyPr upright="1"/>
                                      </wps:wsp>
                                    </wpg:grpSp>
                                    <wps:wsp>
                                      <wps:cNvPr id="35" name="直接连接符 35"/>
                                      <wps:cNvCnPr/>
                                      <wps:spPr>
                                        <a:xfrm>
                                          <a:off x="3420" y="669"/>
                                          <a:ext cx="1" cy="765"/>
                                        </a:xfrm>
                                        <a:prstGeom prst="line">
                                          <a:avLst/>
                                        </a:prstGeom>
                                        <a:ln w="9525" cap="flat" cmpd="sng">
                                          <a:solidFill>
                                            <a:srgbClr val="FF0000"/>
                                          </a:solidFill>
                                          <a:prstDash val="solid"/>
                                          <a:headEnd type="none" w="med" len="med"/>
                                          <a:tailEnd type="triangle" w="med" len="med"/>
                                        </a:ln>
                                      </wps:spPr>
                                      <wps:bodyPr upright="1"/>
                                    </wps:wsp>
                                  </wpg:grpSp>
                                </wpg:grpSp>
                              </wpg:grpSp>
                              <wpg:grpSp>
                                <wpg:cNvPr id="42" name="组合 42"/>
                                <wpg:cNvGrpSpPr/>
                                <wpg:grpSpPr>
                                  <a:xfrm>
                                    <a:off x="780" y="0"/>
                                    <a:ext cx="5310" cy="344"/>
                                    <a:chOff x="0" y="0"/>
                                    <a:chExt cx="5311" cy="345"/>
                                  </a:xfrm>
                                </wpg:grpSpPr>
                                <wps:wsp>
                                  <wps:cNvPr id="39" name="直接连接符 39"/>
                                  <wps:cNvCnPr/>
                                  <wps:spPr>
                                    <a:xfrm>
                                      <a:off x="0" y="0"/>
                                      <a:ext cx="1" cy="345"/>
                                    </a:xfrm>
                                    <a:prstGeom prst="line">
                                      <a:avLst/>
                                    </a:prstGeom>
                                    <a:ln w="9525" cap="flat" cmpd="sng">
                                      <a:solidFill>
                                        <a:srgbClr val="FF0000"/>
                                      </a:solidFill>
                                      <a:prstDash val="solid"/>
                                      <a:headEnd type="none" w="med" len="med"/>
                                      <a:tailEnd type="none" w="med" len="med"/>
                                    </a:ln>
                                  </wps:spPr>
                                  <wps:bodyPr upright="1"/>
                                </wps:wsp>
                                <wps:wsp>
                                  <wps:cNvPr id="40" name="直接连接符 40"/>
                                  <wps:cNvCnPr/>
                                  <wps:spPr>
                                    <a:xfrm>
                                      <a:off x="15" y="0"/>
                                      <a:ext cx="5295" cy="1"/>
                                    </a:xfrm>
                                    <a:prstGeom prst="line">
                                      <a:avLst/>
                                    </a:prstGeom>
                                    <a:ln w="9525" cap="flat" cmpd="sng">
                                      <a:solidFill>
                                        <a:srgbClr val="FF0000"/>
                                      </a:solidFill>
                                      <a:prstDash val="solid"/>
                                      <a:headEnd type="none" w="med" len="med"/>
                                      <a:tailEnd type="none" w="med" len="med"/>
                                    </a:ln>
                                  </wps:spPr>
                                  <wps:bodyPr upright="1"/>
                                </wps:wsp>
                                <wps:wsp>
                                  <wps:cNvPr id="41" name="直接连接符 41"/>
                                  <wps:cNvCnPr/>
                                  <wps:spPr>
                                    <a:xfrm>
                                      <a:off x="5310" y="0"/>
                                      <a:ext cx="1" cy="330"/>
                                    </a:xfrm>
                                    <a:prstGeom prst="line">
                                      <a:avLst/>
                                    </a:prstGeom>
                                    <a:ln w="9525" cap="flat" cmpd="sng">
                                      <a:solidFill>
                                        <a:srgbClr val="FF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28.6pt;margin-top:1pt;height:221.3pt;width:375.3pt;z-index:251659264;mso-width-relative:page;mso-height-relative:page;" coordsize="6944,4498" o:gfxdata="UEsDBAoAAAAAAIdO4kAAAAAAAAAAAAAAAAAEAAAAZHJzL1BLAwQUAAAACACHTuJAPMJEodkAAAAI&#10;AQAADwAAAGRycy9kb3ducmV2LnhtbE2PTUvDQBCG74L/YRnBm91NTD+I2RQp6qkItoJ422anSWh2&#10;NmS3SfvvHU96HN6Xd56nWF9cJ0YcQutJQzJTIJAqb1uqNXzuXx9WIEI0ZE3nCTVcMcC6vL0pTG79&#10;RB847mIteIRCbjQ0Mfa5lKFq0Jkw8z0SZ0c/OBP5HGppBzPxuOtkqtRCOtMSf2hMj5sGq9Pu7DS8&#10;TWZ6fkxexu3puLl+7+fvX9sEtb6/S9QTiIiX+FeGX3xGh5KZDv5MNohOw3yZclNDykYcr9SSTQ4a&#10;sixbgCwL+V+g/AFQSwMEFAAAAAgAh07iQD76e596BgAA6DUAAA4AAABkcnMvZTJvRG9jLnhtbO1b&#10;TW/jRBi+I/EfLN9pbI/jxFHTldhulwOClRa4Tx0nseQvjd0mvSPgtOLEBYTEAU575MaBX0PLz+Cd&#10;T38kbmOXmizrHlJn7Bl7Hj/v837M5PTZNgq1a59kQRLPdfPE0DU/9pJFEK/m+pdfXHw01bUsx/EC&#10;h0nsz/UbP9OfnX34wekmnflWsk7ChU80GCTOZpt0rq/zPJ2NRpm39iOcnSSpH8PJZUIinMNXshot&#10;CN7A6FE4sgzDGW0SskhJ4vlZBq3n/KQuRiSHDJgsl4HnnyfeVeTHOR+V+CHOYUrZOkgz/Yw97XLp&#10;e/nny2Xm51o412GmOfuEm8DxJf0cnZ3i2YrgdB144hHwIY9Qm1OEgxhuqoY6xznWrkiwM1QUeCTJ&#10;kmV+4iXRiE+EIQKzMI0aNi9JcpWyuaxmm1WqQIcXVUO987DeZ9eviBYs5rpt61qMI3jjd398/df3&#10;32nQAOhs0tUMLnpJ0tfpKyIaVvwbnfB2SSL6H6aibRmuNwpXf5trHjTaE8dBJkDuwTlrahpj+MKQ&#10;99bwenb6eesXoqfj0sei3WzbndI+I3nLEX0y9SCbFNiYFRBlj4Po9RqnPkM+o7MXEJmOhOj2h29v&#10;f3p7+8s3GrQxUNh1FCIt336cwKRN2Z5B4x6kkOEAIrtguYYAynaqE8azlGT5Sz+JNHow1wmwm5EO&#10;X3+a5RwbeQm9YZaEweIiCEP2hawun4dEu8ZgCRfsT8BZuSyMtc1cd8fWGGDHYN5LMCs4jFKgSBav&#10;2P0qPbLDBqYPdo6zNX8ANgK9P55FQe4TdrT28eJFvNDymxRYGIP66PRhIn+ha6EPYkWP2JU5DsJD&#10;rgSyhDFwhrKDvwZ6lG8vtzAMPbxMFjfwyq5SEqzWACl7aexyIBMnP6PYE5sekrySpofoPDuZnmAN&#10;nknjK5mQgdqbnYE4Jk1mJ2zwaQFC4JMq2gQNXQEyEdO1fQChqTvhBDtcl2Sf/1SXJhKeki6xmVCO&#10;g3610SXLtEymS8h0XY6GpJI1toQ2OTUxbq1NcUKFiRkztVA8Uw3viM0ihbmwWWjoSklhlRLmwmKR&#10;ORZkbUFI0aeRkL1YLOVQxWKhoT08poPAD4GPRA5zs4XRoolBPRScgmjiMJstd2GjNSLURyhRKNqP&#10;v9+++fXvP3+Gz7u3v2mmkDZmuM9jEXNJ/yVluBZwSWGXFDINBQ8FR810x07DALwstb+GGOLR8YAB&#10;f+IRKmFDYzzQNQrISYDjVdgQM+xXlQfdfx9McJWl1JnA5FdI+MNMsBx7b0BpGo40lYELAoE9UeEx&#10;cIG6V6GaNS7AGSaf96mCtgyD9BMaxFKDFgmZ5dBQvqyThUZMhTevRniDRlSyhQd4UaShvaULSKWh&#10;MvQQOejjM/WOoYfQFwhXmC9W7qYAh6bAKmF/4mShXsjgAX+nbGo3MqtNFc8OiMxqfRrh6cHbWJZU&#10;mCJVgLZCW9qkCtzdQOGK9i9iM9ORaYLNw1c14R1peVwJg+cnMHolsug/ZDnuEkYfrFIFjBKrRA2j&#10;fQIq45iBWAOxlJaXiCXq0q2JNUYyFJJlHhUKDYp1TEXXPhQLfDKPtEvEYsFLh5KZORlDOg8x9oTl&#10;7oUnnLjgbtnqxWMdoSqP8Yr2v1ov6wNuFbKW4O66cmIjWBnZs3IyoC3WqSxVmyyh3bUebKMpeHcg&#10;t82XugZ2Q3otRELirYp5JbzLZbz2QbVp27WK5xBVH9XCYB+i2VgZtNpVBsdT8HZgwY5TW9CBIj31&#10;ThMoBA1VYo7AkVYGocDfUBnkpf/7q8SsMvhVrTJoGjRNp7SQi0wqHBa0cKvVnJ3sfVg8uHfvQA8S&#10;AYvzO2EsX7DvEMaqBQRwPqwkVLj6wfm8b84H7SkUQlu3QqFiljUZioVHvd+pD81SxcK72iIXKpcM&#10;H17wRMjlDsx0TdazpFdDYFPZMgc18vaBTbF6wxOeJ99fSTd77F/+hDOF8hzADFuGNk0RLyyJDxFv&#10;14i3TIym454W+yBQkZQRu5aFj2q1FkoToD0FpbHatIz4ZuiHV/ugi0iqkF2lWAEUXwvtQ2kbE0jU&#10;LoHci07DPP/HWULzluRO+kpD9CfXVLonaL+mwpk2mmryGkJtRXxsQZLI9+G9L4L6TrJA5Yn1mMsW&#10;+zLv21hU2k7EJRGKBjUeSDHg1YjmBf+hZHBPyaBwEew3C2KjrjiGHwCxjZzix0r0F0bl7+yq4gda&#10;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PMJEodkAAAAIAQAADwAAAAAAAAABACAAAAAiAAAA&#10;ZHJzL2Rvd25yZXYueG1sUEsBAhQAFAAAAAgAh07iQD76e596BgAA6DUAAA4AAAAAAAAAAQAgAAAA&#10;KAEAAGRycy9lMm9Eb2MueG1sUEsFBgAAAAAGAAYAWQEAABQKAAAAAA==&#10;">
                      <o:lock v:ext="edit" aspectratio="f"/>
                      <v:shape id="_x0000_s1026" o:spid="_x0000_s1026" o:spt="202" type="#_x0000_t202" style="position:absolute;left:3060;top:0;height:468;width:900;" fillcolor="#FFFFFF" filled="t" stroked="t" coordsize="21600,21600" o:gfxdata="UEsDBAoAAAAAAIdO4kAAAAAAAAAAAAAAAAAEAAAAZHJzL1BLAwQUAAAACACHTuJAJGuo1roAAADb&#10;AAAADwAAAGRycy9kb3ducmV2LnhtbEVPTWvCQBC9F/wPywi9FN01BynRVUQs7TXRi7chOybB7GyS&#10;XU3SX98tFHqbx/uc7X60jXhS72vHGlZLBYK4cKbmUsPl/LF4B+EDssHGMWmYyMN+N3vZYmrcwBk9&#10;81CKGMI+RQ1VCG0qpS8qsuiXriWO3M31FkOEfSlNj0MMt41MlFpLizXHhgpbOlZU3POH1eCG02Qd&#10;dSp5u37bz+Ohy25Jp/XrfKU2IAKN4V/85/4ycf4afn+JB8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a6jWugAAANs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14:paraId="4B9C2CE2">
                              <w:pPr>
                                <w:widowControl/>
                                <w:kinsoku w:val="0"/>
                                <w:autoSpaceDE w:val="0"/>
                                <w:autoSpaceDN w:val="0"/>
                                <w:spacing w:line="240" w:lineRule="auto"/>
                                <w:ind w:firstLine="210" w:firstLineChars="100"/>
                                <w:jc w:val="left"/>
                                <w:textAlignment w:val="baseline"/>
                                <w:rPr>
                                  <w:rFonts w:ascii="Arial" w:hAnsi="Arial" w:eastAsia="Arial" w:cs="Arial"/>
                                  <w:snapToGrid w:val="0"/>
                                  <w:color w:val="000000"/>
                                  <w:kern w:val="0"/>
                                  <w:sz w:val="21"/>
                                  <w:szCs w:val="21"/>
                                </w:rPr>
                              </w:pPr>
                              <w:r>
                                <w:rPr>
                                  <w:rFonts w:hint="eastAsia" w:ascii="宋体" w:hAnsi="宋体" w:eastAsia="Arial" w:cs="Arial"/>
                                  <w:snapToGrid w:val="0"/>
                                  <w:color w:val="000000"/>
                                  <w:kern w:val="0"/>
                                  <w:sz w:val="21"/>
                                  <w:szCs w:val="21"/>
                                </w:rPr>
                                <w:t>卸液</w:t>
                              </w:r>
                            </w:p>
                          </w:txbxContent>
                        </v:textbox>
                      </v:shape>
                      <v:group id="_x0000_s1026" o:spid="_x0000_s1026" o:spt="203" style="position:absolute;left:0;top:468;height:4030;width:6944;" coordsize="6944,403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34;height:3897;width:6944;" coordsize="6944,3897"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2121;top:3199;height:698;width:2520;"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203C675F">
                                  <w:pPr>
                                    <w:widowControl/>
                                    <w:kinsoku w:val="0"/>
                                    <w:autoSpaceDE w:val="0"/>
                                    <w:autoSpaceDN w:val="0"/>
                                    <w:spacing w:line="240" w:lineRule="auto"/>
                                    <w:ind w:firstLine="0" w:firstLineChars="0"/>
                                    <w:jc w:val="left"/>
                                    <w:textAlignment w:val="baseline"/>
                                    <w:rPr>
                                      <w:rFonts w:ascii="宋体" w:hAnsi="宋体" w:eastAsia="Arial" w:cs="Arial"/>
                                      <w:b/>
                                      <w:snapToGrid w:val="0"/>
                                      <w:color w:val="000000"/>
                                      <w:kern w:val="0"/>
                                      <w:sz w:val="21"/>
                                      <w:szCs w:val="21"/>
                                      <w:u w:val="single"/>
                                    </w:rPr>
                                  </w:pPr>
                                  <w:r>
                                    <w:rPr>
                                      <w:rFonts w:hint="eastAsia" w:ascii="宋体" w:hAnsi="宋体" w:cs="Arial"/>
                                      <w:b/>
                                      <w:snapToGrid w:val="0"/>
                                      <w:color w:val="000000"/>
                                      <w:kern w:val="0"/>
                                      <w:sz w:val="21"/>
                                      <w:szCs w:val="21"/>
                                      <w:u w:val="single"/>
                                    </w:rPr>
                                    <w:t>LNG汽车加气站</w:t>
                                  </w:r>
                                  <w:r>
                                    <w:rPr>
                                      <w:rFonts w:hint="eastAsia" w:ascii="宋体" w:hAnsi="宋体" w:eastAsia="Arial" w:cs="Arial"/>
                                      <w:b/>
                                      <w:snapToGrid w:val="0"/>
                                      <w:color w:val="000000"/>
                                      <w:kern w:val="0"/>
                                      <w:sz w:val="21"/>
                                      <w:szCs w:val="21"/>
                                      <w:u w:val="single"/>
                                    </w:rPr>
                                    <w:t>流程原理图</w:t>
                                  </w:r>
                                </w:p>
                              </w:txbxContent>
                            </v:textbox>
                          </v:shape>
                          <v:group id="_x0000_s1026" o:spid="_x0000_s1026" o:spt="203" style="position:absolute;left:0;top:0;height:3154;width:6944;" coordsize="6944,3154"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635;top:366;height:105;width:3705;" coordsize="3705,106"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30;height:1;width:1005;" filled="f" stroked="t" coordsize="21600,21600" o:gfxdata="UEsDBAoAAAAAAIdO4kAAAAAAAAAAAAAAAAAEAAAAZHJzL1BLAwQUAAAACACHTuJAGUCoVb4AAADb&#10;AAAADwAAAGRycy9kb3ducmV2LnhtbEWPQW/CMAyF75P2HyJP2m2kBYSgIyCEQJoGF2CHHb3Ga6o1&#10;TtUE6P49PiBxs/We3/s8X/a+URfqYh3YQD7IQBGXwdZcGfg6bd+moGJCttgEJgP/FGG5eH6aY2HD&#10;lQ90OaZKSQjHAg24lNpC61g68hgHoSUW7Td0HpOsXaVth1cJ940eZtlEe6xZGhy2tHZU/h3P3sBm&#10;tp+NPvVw3Nt8dd6NR98/LgZjXl/y7B1Uoj49zPfrDyv4Aiu/yAB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CoVb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line id="_x0000_s1026" o:spid="_x0000_s1026" o:spt="20" style="position:absolute;left:2640;top:0;height:1;width:1065;" filled="f" stroked="t" coordsize="21600,21600" o:gfxdata="UEsDBAoAAAAAAIdO4kAAAAAAAAAAAAAAAAAEAAAAZHJzL1BLAwQUAAAACACHTuJAdgwNzrsAAADb&#10;AAAADwAAAGRycy9kb3ducmV2LnhtbEVPTWvCQBC9C/6HZYTedBMVaVI3QUoLYnup7cHjmJ1mg9nZ&#10;kF01/nu3UPA2j/c563KwrbhQ7xvHCtJZAoK4crrhWsHP9/v0GYQPyBpbx6TgRh7KYjxaY67dlb/o&#10;sg+1iCHsc1RgQuhyKX1lyKKfuY44cr+utxgi7Gupe7zGcNvKeZKspMWGY4PBjl4NVaf92Sp4yz6z&#10;xU7Ol4NON+eP5eJwNN4p9TRJkxcQgYbwEP+7tzrOz+Dvl3i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wNzrsAAADb&#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line>
                              <v:line id="_x0000_s1026" o:spid="_x0000_s1026" o:spt="20" style="position:absolute;left:2625;top:105;flip:x;height:1;width:1080;" filled="f" stroked="t" coordsize="21600,21600" o:gfxdata="UEsDBAoAAAAAAIdO4kAAAAAAAAAAAAAAAAAEAAAAZHJzL1BLAwQUAAAACACHTuJAK4wy5LkAAADb&#10;AAAADwAAAGRycy9kb3ducmV2LnhtbEVPvW7CMBDeK/EO1iF1Kw4gQUkxDCDUDl2APMApPuKI+Bxi&#10;k8Dbc0Oljp++//X24RvVUxfrwAamkwwUcRlszZWB4nz4+AQVE7LFJjAZeFKE7Wb0tsbchoGP1J9S&#10;pSSEY44GXEptrnUsHXmMk9ASC3cJnccksKu07XCQcN/oWZYttMeapcFhSztH5fV091Kyv5wHt5+v&#10;+t/lt5sXdFsdioUx7+Np9gUq0SP9i//cP9bATNbLF/kBe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MMuS5AAAA2wAA&#10;AA8AAAAAAAAAAQAgAAAAIgAAAGRycy9kb3ducmV2LnhtbFBLAQIUABQAAAAIAIdO4kAzLwWeOwAA&#10;ADkAAAAQAAAAAAAAAAEAIAAAAAgBAABkcnMvc2hhcGV4bWwueG1sUEsFBgAAAAAGAAYAWwEAALID&#10;AAAAAA==&#10;">
                                <v:fill on="f" focussize="0,0"/>
                                <v:stroke color="#FF0000" joinstyle="round" endarrow="block"/>
                                <v:imagedata o:title=""/>
                                <o:lock v:ext="edit" aspectratio="f"/>
                              </v:line>
                            </v:group>
                            <v:group id="_x0000_s1026" o:spid="_x0000_s1026" o:spt="203" style="position:absolute;left:0;top:0;height:3154;width:6944;" coordsize="6945,315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3155;width:6945;" coordsize="6945,315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0;top:201;height:454;width:1620;" fillcolor="#FFFF99" filled="t" stroked="t" coordsize="21600,21600" o:gfxdata="UEsDBAoAAAAAAIdO4kAAAAAAAAAAAAAAAAAEAAAAZHJzL1BLAwQUAAAACACHTuJAtNleQbsAAADb&#10;AAAADwAAAGRycy9kb3ducmV2LnhtbEWPQYvCMBSE7wv+h/AEb2tqBVeq0YMoCMLqquD10bxtyjYv&#10;JYlW//1GEDwOM/MNM1/ebSNu5EPtWMFomIEgLp2uuVJwPm0+pyBCRNbYOCYFDwqwXPQ+5lho1/EP&#10;3Y6xEgnCoUAFJsa2kDKUhiyGoWuJk/frvMWYpK+k9tgluG1knmUTabHmtGCwpZWh8u94tQpw/OX3&#10;35fuTJXZjPVk2+1364NSg/4om4GIdI/v8Ku91QryHJ5f0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leQbsAAADb&#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w:txbxContent>
                                      <w:p w14:paraId="5AC470F9">
                                        <w:pPr>
                                          <w:widowControl/>
                                          <w:kinsoku w:val="0"/>
                                          <w:autoSpaceDE w:val="0"/>
                                          <w:autoSpaceDN w:val="0"/>
                                          <w:spacing w:line="240" w:lineRule="auto"/>
                                          <w:ind w:firstLine="0" w:firstLineChars="0"/>
                                          <w:jc w:val="center"/>
                                          <w:textAlignment w:val="baseline"/>
                                          <w:rPr>
                                            <w:rFonts w:ascii="Arial" w:hAnsi="Arial" w:eastAsia="Arial" w:cs="Arial"/>
                                            <w:snapToGrid w:val="0"/>
                                            <w:color w:val="000000"/>
                                            <w:kern w:val="0"/>
                                            <w:sz w:val="21"/>
                                            <w:szCs w:val="21"/>
                                          </w:rPr>
                                        </w:pPr>
                                        <w:r>
                                          <w:rPr>
                                            <w:rFonts w:hint="eastAsia" w:ascii="Arial" w:hAnsi="Arial" w:eastAsia="Arial" w:cs="Arial"/>
                                            <w:snapToGrid w:val="0"/>
                                            <w:color w:val="000000"/>
                                            <w:kern w:val="0"/>
                                            <w:sz w:val="21"/>
                                            <w:szCs w:val="21"/>
                                          </w:rPr>
                                          <w:t>低</w:t>
                                        </w:r>
                                        <w:r>
                                          <w:rPr>
                                            <w:rFonts w:hint="eastAsia" w:ascii="宋体" w:hAnsi="宋体" w:eastAsia="Arial" w:cs="Arial"/>
                                            <w:snapToGrid w:val="0"/>
                                            <w:color w:val="000000"/>
                                            <w:kern w:val="0"/>
                                            <w:sz w:val="21"/>
                                            <w:szCs w:val="21"/>
                                          </w:rPr>
                                          <w:t>温储罐槽车</w:t>
                                        </w:r>
                                      </w:p>
                                    </w:txbxContent>
                                  </v:textbox>
                                </v:shape>
                                <v:shape id="_x0000_s1026" o:spid="_x0000_s1026" o:spt="202" type="#_x0000_t202" style="position:absolute;left:2640;top:201;height:454;width:1620;" fillcolor="#FFFF99" filled="t" stroked="t" coordsize="21600,21600" o:gfxdata="UEsDBAoAAAAAAIdO4kAAAAAAAAAAAAAAAAAEAAAAZHJzL1BLAwQUAAAACACHTuJA25X72rsAAADb&#10;AAAADwAAAGRycy9kb3ducmV2LnhtbEWPQYvCMBSE7wv+h/AEb2uqBVe6Rg+iIAjqqrDXR/O2Kdu8&#10;lCRa/fdGEDwOM/MNM1vcbCOu5EPtWMFomIEgLp2uuVJwPq0/pyBCRNbYOCYFdwqwmPc+Zlho1/EP&#10;XY+xEgnCoUAFJsa2kDKUhiyGoWuJk/fnvMWYpK+k9tgluG3kOMsm0mLNacFgS0tD5f/xYhVg/uX3&#10;u9/uTJVZ53qy6fbb1UGpQX+UfYOIdIvv8Ku90QrGOTy/p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5X72rsAAADb&#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w:txbxContent>
                                      <w:p w14:paraId="33C99B24">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潜液泵</w:t>
                                        </w:r>
                                      </w:p>
                                    </w:txbxContent>
                                  </v:textbox>
                                </v:shape>
                                <v:shape id="_x0000_s1026" o:spid="_x0000_s1026" o:spt="202" type="#_x0000_t202" style="position:absolute;left:5325;top:197;height:454;width:1620;" fillcolor="#FFFF99" filled="t" stroked="t" coordsize="21600,21600" o:gfxdata="UEsDBAoAAAAAAIdO4kAAAAAAAAAAAAAAAAAEAAAAZHJzL1BLAwQUAAAACACHTuJAVHxjrr4AAADb&#10;AAAADwAAAGRycy9kb3ducmV2LnhtbEWPzWrDMBCE74W8g9hAb42cuCTFjZJDaCBQqJsf6HWxtpaJ&#10;tTKSajtvHxUKPQ4z8w2z3o62FT350DhWMJ9lIIgrpxuuFVzO+6cXECEia2wdk4IbBdhuJg9rLLQb&#10;+Ej9KdYiQTgUqMDE2BVShsqQxTBzHXHyvp23GJP0tdQehwS3rVxk2VJabDgtGOxoZ6i6nn6sAsxX&#10;vvz4Gi5Um32ul4ehfH/7VOpxOs9eQUQa43/4r33QChbP8Psl/Q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xjrr4A&#10;AADb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14:paraId="7FFEED2F">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低温储罐</w:t>
                                        </w:r>
                                      </w:p>
                                    </w:txbxContent>
                                  </v:textbox>
                                </v:shape>
                                <v:shape id="_x0000_s1026" o:spid="_x0000_s1026" o:spt="202" type="#_x0000_t202" style="position:absolute;left:1758;top:78;height:454;width:792;"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C21FCA">
                                        <w:pPr>
                                          <w:widowControl/>
                                          <w:kinsoku w:val="0"/>
                                          <w:autoSpaceDE w:val="0"/>
                                          <w:autoSpaceDN w:val="0"/>
                                          <w:spacing w:line="240" w:lineRule="auto"/>
                                          <w:ind w:firstLine="0" w:firstLineChars="0"/>
                                          <w:jc w:val="left"/>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卸液</w:t>
                                        </w:r>
                                      </w:p>
                                    </w:txbxContent>
                                  </v:textbox>
                                </v:shape>
                                <v:shape id="_x0000_s1026" o:spid="_x0000_s1026" o:spt="202" type="#_x0000_t202" style="position:absolute;left:4368;top:0;height:454;width:792;"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8DD7C9E">
                                        <w:pPr>
                                          <w:widowControl/>
                                          <w:kinsoku w:val="0"/>
                                          <w:autoSpaceDE w:val="0"/>
                                          <w:autoSpaceDN w:val="0"/>
                                          <w:spacing w:line="240" w:lineRule="auto"/>
                                          <w:ind w:firstLine="0" w:firstLineChars="0"/>
                                          <w:jc w:val="left"/>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卸液</w:t>
                                        </w:r>
                                      </w:p>
                                    </w:txbxContent>
                                  </v:textbox>
                                </v:shape>
                                <v:shape id="_x0000_s1026" o:spid="_x0000_s1026" o:spt="202" type="#_x0000_t202" style="position:absolute;left:4383;top:416;height:454;width:792;"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42BE959">
                                        <w:pPr>
                                          <w:widowControl/>
                                          <w:kinsoku w:val="0"/>
                                          <w:autoSpaceDE w:val="0"/>
                                          <w:autoSpaceDN w:val="0"/>
                                          <w:spacing w:line="240" w:lineRule="auto"/>
                                          <w:ind w:firstLine="0" w:firstLineChars="0"/>
                                          <w:jc w:val="left"/>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加液</w:t>
                                        </w:r>
                                      </w:p>
                                    </w:txbxContent>
                                  </v:textbox>
                                </v:shape>
                                <v:shape id="_x0000_s1026" o:spid="_x0000_s1026" o:spt="202" type="#_x0000_t202" style="position:absolute;left:0;top:1446;height:454;width:1620;" fillcolor="#FFFF99" filled="t" stroked="t" coordsize="21600,21600" o:gfxdata="UEsDBAoAAAAAAIdO4kAAAAAAAAAAAAAAAAAEAAAAZHJzL1BLAwQUAAAACACHTuJA1TFpq7cAAADb&#10;AAAADwAAAGRycy9kb3ducmV2LnhtbEVPy4rCMBTdC/5DuMLsNFVBpRpdiIIw4BvcXpprU2xuShKt&#10;/v1kMeDycN6L1dvW4kU+VI4VDAcZCOLC6YpLBdfLtj8DESKyxtoxKfhQgNWy21lgrl3LJ3qdYylS&#10;CIccFZgYm1zKUBiyGAauIU7c3XmLMUFfSu2xTeG2lqMsm0iLFacGgw2tDRWP89MqwPHUH/a39kql&#10;2Y71ZNcefjdHpX56w2wOItI7fsX/7p1WMEpj05f0A+Ty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MWmrtwAAANsAAAAP&#10;AAAAAAAAAAEAIAAAACIAAABkcnMvZG93bnJldi54bWxQSwECFAAUAAAACACHTuJAMy8FnjsAAAA5&#10;AAAAEAAAAAAAAAABACAAAAAGAQAAZHJzL3NoYXBleG1sLnhtbFBLBQYAAAAABgAGAFsBAACwAwAA&#10;AAA=&#10;">
                                  <v:fill on="t" focussize="0,0"/>
                                  <v:stroke color="#FF0000" joinstyle="miter"/>
                                  <v:imagedata o:title=""/>
                                  <o:lock v:ext="edit" aspectratio="f"/>
                                  <v:textbox>
                                    <w:txbxContent>
                                      <w:p w14:paraId="7DB1D802">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增压气化器</w:t>
                                        </w:r>
                                      </w:p>
                                    </w:txbxContent>
                                  </v:textbox>
                                </v:shape>
                                <v:line id="_x0000_s1026" o:spid="_x0000_s1026" o:spt="20" style="position:absolute;left:585;top:669;height:780;width:1;" filled="f" stroked="t" coordsize="21600,21600" o:gfxdata="UEsDBAoAAAAAAIdO4kAAAAAAAAAAAAAAAAAEAAAAZHJzL1BLAwQUAAAACACHTuJAuGDHc70AAADb&#10;AAAADwAAAGRycy9kb3ducmV2LnhtbEWPQWvCQBSE7wX/w/IEb7pJFDHRVaRUENuLtoceX7PPbDD7&#10;NmRXjf/eLRR6HGbmG2a16W0jbtT52rGCdJKAIC6drrlS8PW5Gy9A+ICssXFMCh7kYbMevKyw0O7O&#10;R7qdQiUihH2BCkwIbSGlLw1Z9BPXEkfv7DqLIcqukrrDe4TbRmZJMpcWa44LBlt6NVReTler4C3/&#10;yKcHmc16nW6v77Pp94/xTqnRME2WIAL14T/8195rBVkOv1/iD5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MdzvQAA&#10;ANs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line id="_x0000_s1026" o:spid="_x0000_s1026" o:spt="20" style="position:absolute;left:1020;top:654;flip:y;height:795;width:1;" filled="f" stroked="t" coordsize="21600,21600" o:gfxdata="UEsDBAoAAAAAAIdO4kAAAAAAAAAAAAAAAAAEAAAAZHJzL1BLAwQUAAAACACHTuJArlWkOboAAADb&#10;AAAADwAAAGRycy9kb3ducmV2LnhtbEVPvU7DMBDekXgH65DYqNNGKm2I04GqgoGFNg9wiq9xRHwO&#10;sZu0b98bkBg/ff/l7up7NdEYu8AGlosMFHETbMetgfp0eNmAignZYh+YDNwowq56fCixsGHmb5qO&#10;qVUSwrFAAy6lodA6No48xkUYiIU7h9FjEji22o44S7jv9SrL1tpjx9LgcKB3R83P8eKlZH8+zW6f&#10;b6ev1w+X1/S7PdRrY56fltkbqETX9C/+c39aA7msly/yA3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VaQ5ugAAANsA&#10;AAAPAAAAAAAAAAEAIAAAACIAAABkcnMvZG93bnJldi54bWxQSwECFAAUAAAACACHTuJAMy8FnjsA&#10;AAA5AAAAEAAAAAAAAAABACAAAAAJAQAAZHJzL3NoYXBleG1sLnhtbFBLBQYAAAAABgAGAFsBAACz&#10;AwAAAAA=&#10;">
                                  <v:fill on="f" focussize="0,0"/>
                                  <v:stroke color="#FF0000" joinstyle="round" endarrow="block"/>
                                  <v:imagedata o:title=""/>
                                  <o:lock v:ext="edit" aspectratio="f"/>
                                </v:line>
                                <v:shape id="_x0000_s1026" o:spid="_x0000_s1026" o:spt="202" type="#_x0000_t202" style="position:absolute;left:2640;top:1442;height:454;width:1620;" fillcolor="#FFFF99" filled="t" stroked="t" coordsize="21600,21600" o:gfxdata="UEsDBAoAAAAAAIdO4kAAAAAAAAAAAAAAAAAEAAAAZHJzL1BLAwQUAAAACACHTuJAwdJW67wAAADb&#10;AAAADwAAAGRycy9kb3ducmV2LnhtbEWPQWsCMRSE7wX/Q3iCt5pdF6ysRg+iIBS0VcHrY/PcLG5e&#10;liR19d+bQqHHYWa+YRarh23FnXxoHCvIxxkI4srphmsF59P2fQYiRGSNrWNS8KQAq+XgbYGldj1/&#10;0/0Ya5EgHEpUYGLsSilDZchiGLuOOHlX5y3GJH0ttcc+wW0rJ1k2lRYbTgsGO1obqm7HH6sAiw9/&#10;2F/6M9VmW+jprj98br6UGg3zbA4i0iP+h//aO62gyOH3S/o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SVuu8AAAA&#10;2wAAAA8AAAAAAAAAAQAgAAAAIgAAAGRycy9kb3ducmV2LnhtbFBLAQIUABQAAAAIAIdO4kAzLwWe&#10;OwAAADkAAAAQAAAAAAAAAAEAIAAAAAsBAABkcnMvc2hhcGV4bWwueG1sUEsFBgAAAAAGAAYAWwEA&#10;ALUDAAAAAA==&#10;">
                                  <v:fill on="t" focussize="0,0"/>
                                  <v:stroke color="#FF0000" joinstyle="miter"/>
                                  <v:imagedata o:title=""/>
                                  <o:lock v:ext="edit" aspectratio="f"/>
                                  <v:textbox>
                                    <w:txbxContent>
                                      <w:p w14:paraId="40711319">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LNG加气机</w:t>
                                        </w:r>
                                      </w:p>
                                    </w:txbxContent>
                                  </v:textbox>
                                </v:shape>
                                <v:shape id="_x0000_s1026" o:spid="_x0000_s1026" o:spt="202" type="#_x0000_t202" style="position:absolute;left:2640;top:2701;height:454;width:1620;" fillcolor="#FFFF99" filled="t" stroked="t" coordsize="21600,21600" o:gfxdata="UEsDBAoAAAAAAIdO4kAAAAAAAAAAAAAAAAAEAAAAZHJzL1BLAwQUAAAACACHTuJAMQDInLsAAADb&#10;AAAADwAAAGRycy9kb3ducmV2LnhtbEWPQYvCMBSE7wv+h/AEb2uqBVe6Rg+iIAjqqrDXR/O2Kdu8&#10;lCRa/fdGEDwOM/MNM1vcbCOu5EPtWMFomIEgLp2uuVJwPq0/pyBCRNbYOCYFdwqwmPc+Zlho1/EP&#10;XY+xEgnCoUAFJsa2kDKUhiyGoWuJk/fnvMWYpK+k9tgluG3kOMsm0mLNacFgS0tD5f/xYhVg/uX3&#10;u9/uTJVZ53qy6fbb1UGpQX+UfYOIdIvv8Ku90QryMTy/p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DInLsAAADb&#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w:txbxContent>
                                      <w:p w14:paraId="19BB6FF8">
                                        <w:pPr>
                                          <w:widowControl/>
                                          <w:kinsoku w:val="0"/>
                                          <w:autoSpaceDE w:val="0"/>
                                          <w:autoSpaceDN w:val="0"/>
                                          <w:spacing w:line="240" w:lineRule="auto"/>
                                          <w:ind w:firstLine="0" w:firstLineChars="0"/>
                                          <w:jc w:val="center"/>
                                          <w:textAlignment w:val="baseline"/>
                                          <w:rPr>
                                            <w:rFonts w:ascii="宋体" w:hAnsi="宋体" w:eastAsia="Arial" w:cs="Arial"/>
                                            <w:snapToGrid w:val="0"/>
                                            <w:color w:val="000000"/>
                                            <w:kern w:val="0"/>
                                            <w:sz w:val="21"/>
                                            <w:szCs w:val="21"/>
                                          </w:rPr>
                                        </w:pPr>
                                        <w:r>
                                          <w:rPr>
                                            <w:rFonts w:hint="eastAsia" w:ascii="宋体" w:hAnsi="宋体" w:eastAsia="Arial" w:cs="Arial"/>
                                            <w:snapToGrid w:val="0"/>
                                            <w:color w:val="000000"/>
                                            <w:kern w:val="0"/>
                                            <w:sz w:val="21"/>
                                            <w:szCs w:val="21"/>
                                          </w:rPr>
                                          <w:t>LNG汽车</w:t>
                                        </w:r>
                                      </w:p>
                                    </w:txbxContent>
                                  </v:textbox>
                                </v:shape>
                                <v:line id="_x0000_s1026" o:spid="_x0000_s1026" o:spt="20" style="position:absolute;left:3390;top:1913;height:780;width:1;" filled="f" stroked="t" coordsize="21600,21600" o:gfxdata="UEsDBAoAAAAAAIdO4kAAAAAAAAAAAAAAAAAEAAAAZHJzL1BLAwQUAAAACACHTuJAXFFmRL0AAADb&#10;AAAADwAAAGRycy9kb3ducmV2LnhtbEWPQWvCQBSE74L/YXmCN93EiNTUVaRUKNZL0x48PrOv2WD2&#10;bciumv57tyB4HGbmG2a16W0jrtT52rGCdJqAIC6drrlS8PO9m7yA8AFZY+OYFPyRh816OFhhrt2N&#10;v+hahEpECPscFZgQ2lxKXxqy6KeuJY7er+sshii7SuoObxFuGzlLkoW0WHNcMNjSm6HyXFysgvfl&#10;YZnt5Wze63R7+Zxnx5PxTqnxKE1eQQTqwzP8aH9oBVkG/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WZEvQAA&#10;ANs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group>
                              <v:line id="_x0000_s1026" o:spid="_x0000_s1026" o:spt="20" style="position:absolute;left:3420;top:669;height:765;width:1;" filled="f" stroked="t" coordsize="21600,21600" o:gfxdata="UEsDBAoAAAAAAIdO4kAAAAAAAAAAAAAAAAAEAAAAZHJzL1BLAwQUAAAACACHTuJAvPRbq70AAADb&#10;AAAADwAAAGRycy9kb3ducmV2LnhtbEWPQWvCQBSE74L/YXlCb3UTo0Wjq5TSQlEvVQ8en9lnNph9&#10;G7Krpv++KxQ8DjPzDbNYdbYWN2p95VhBOkxAEBdOV1wqOOy/XqcgfEDWWDsmBb/kYbXs9xaYa3fn&#10;H7rtQikihH2OCkwITS6lLwxZ9EPXEEfv7FqLIcq2lLrFe4TbWo6S5E1arDguGGzow1Bx2V2tgs/Z&#10;dpat5Wjc6fT9uhlnx5PxTqmXQZrMQQTqwjP83/7WCrIJPL7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9FurvQAA&#10;ANs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group>
                          </v:group>
                        </v:group>
                        <v:group id="_x0000_s1026" o:spid="_x0000_s1026" o:spt="203" style="position:absolute;left:780;top:0;height:344;width:5310;" coordsize="5311,345"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0;top:0;height:345;width:1;" filled="f" stroked="t" coordsize="21600,21600" o:gfxdata="UEsDBAoAAAAAAIdO4kAAAAAAAAAAAAAAAAAEAAAAZHJzL1BLAwQUAAAACACHTuJASzAsyb4AAADb&#10;AAAADwAAAGRycy9kb3ducmV2LnhtbEWPQUvDQBSE7wX/w/IEb+1uFEKN3RYRBbEn21Lw9sg+k5js&#10;25h9pu2/dwuFHoeZ+YZZrI6+UyMNsQlsIZsZUMRlcA1XFnbbt+kcVBRkh11gsnCiCKvlzWSBhQsH&#10;/qRxI5VKEI4FWqhF+kLrWNbkMc5CT5y87zB4lCSHSrsBDwnuO31vTK49NpwWauzppaay3fx5C5L/&#10;yN7lvx9ttmv3X2ZtRvP8au3dbWaeQAkd5Rq+tN+dhYdHOH9JP0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Asyb4A&#10;AADbAAAADwAAAAAAAAABACAAAAAiAAAAZHJzL2Rvd25yZXYueG1sUEsBAhQAFAAAAAgAh07iQDMv&#10;BZ47AAAAOQAAABAAAAAAAAAAAQAgAAAADQEAAGRycy9zaGFwZXhtbC54bWxQSwUGAAAAAAYABgBb&#10;AQAAtwMAAAAA&#10;">
                            <v:fill on="f" focussize="0,0"/>
                            <v:stroke color="#FF0000" joinstyle="round"/>
                            <v:imagedata o:title=""/>
                            <o:lock v:ext="edit" aspectratio="f"/>
                          </v:line>
                          <v:line id="_x0000_s1026" o:spid="_x0000_s1026" o:spt="20" style="position:absolute;left:15;top:0;height:1;width:5295;" filled="f" stroked="t" coordsize="21600,21600" o:gfxdata="UEsDBAoAAAAAAIdO4kAAAAAAAAAAAAAAAAAEAAAAZHJzL1BLAwQUAAAACACHTuJAggz2KboAAADb&#10;AAAADwAAAGRycy9kb3ducmV2LnhtbEVPTWvCQBC9F/wPywi91d2UEkp0FRELxZ5qRfA2ZMckJjub&#10;Zsdo/333UOjx8b4Xq7vv1EhDbAJbyGYGFHEZXMOVhcPX29MrqCjIDrvAZOGHIqyWk4cFFi7c+JPG&#10;vVQqhXAs0EIt0hdax7Imj3EWeuLEncPgURIcKu0GvKVw3+lnY3LtseHUUGNPm5rKdn/1FiS/yNHl&#10;37s2O7THk/kwo1lvrX2cZmYOSugu/+I/97uz8JLWpy/pB+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DPYpugAAANsA&#10;AAAPAAAAAAAAAAEAIAAAACIAAABkcnMvZG93bnJldi54bWxQSwECFAAUAAAACACHTuJAMy8FnjsA&#10;AAA5AAAAEAAAAAAAAAABACAAAAAJAQAAZHJzL3NoYXBleG1sLnhtbFBLBQYAAAAABgAGAFsBAACz&#10;AwAAAAA=&#10;">
                            <v:fill on="f" focussize="0,0"/>
                            <v:stroke color="#FF0000" joinstyle="round"/>
                            <v:imagedata o:title=""/>
                            <o:lock v:ext="edit" aspectratio="f"/>
                          </v:line>
                          <v:line id="_x0000_s1026" o:spid="_x0000_s1026" o:spt="20" style="position:absolute;left:5310;top:0;height:330;width:1;" filled="f" stroked="t" coordsize="21600,21600" o:gfxdata="UEsDBAoAAAAAAIdO4kAAAAAAAAAAAAAAAAAEAAAAZHJzL1BLAwQUAAAACACHTuJAm8ku1b4AAADb&#10;AAAADwAAAGRycy9kb3ducmV2LnhtbEWPQWvCQBSE74X+h+UVetNNNIjGbKSIhdL2YvTg8Zl9ZkOz&#10;b0N21fTfdwuFHoeZ+YYpNqPtxI0G3zpWkE4TEMS10y03Co6H18kShA/IGjvHpOCbPGzKx4cCc+3u&#10;vKdbFRoRIexzVGBC6HMpfW3Iop+6njh6FzdYDFEOjdQD3iPcdnKWJAtpseW4YLCnraH6q7paBbvV&#10;52r+LmfZqNOX60c2P52Nd0o9P6XJGkSgMfyH/9pvWkGWwu+X+AN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ku1b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group>
                      </v:group>
                    </v:group>
                  </w:pict>
                </mc:Fallback>
              </mc:AlternateContent>
            </w:r>
          </w:p>
          <w:p w14:paraId="4DB5C3A0">
            <w:pPr>
              <w:pStyle w:val="22"/>
              <w:ind w:firstLine="560"/>
              <w:rPr>
                <w:rFonts w:hint="eastAsia" w:ascii="宋体" w:hAnsi="宋体" w:eastAsia="宋体" w:cs="宋体"/>
                <w:sz w:val="28"/>
                <w:szCs w:val="28"/>
              </w:rPr>
            </w:pPr>
          </w:p>
          <w:p w14:paraId="5AABED04">
            <w:pPr>
              <w:pStyle w:val="22"/>
              <w:ind w:firstLine="560"/>
              <w:rPr>
                <w:rFonts w:hint="eastAsia" w:ascii="宋体" w:hAnsi="宋体" w:eastAsia="宋体" w:cs="宋体"/>
                <w:sz w:val="28"/>
                <w:szCs w:val="28"/>
              </w:rPr>
            </w:pPr>
          </w:p>
          <w:p w14:paraId="3468C869">
            <w:pPr>
              <w:ind w:firstLine="560"/>
            </w:pPr>
          </w:p>
          <w:p w14:paraId="607A9622">
            <w:pPr>
              <w:pStyle w:val="22"/>
              <w:ind w:firstLine="640"/>
              <w:rPr>
                <w:rFonts w:hint="eastAsia" w:eastAsia="宋体" w:cs="宋体"/>
                <w:sz w:val="32"/>
                <w:szCs w:val="32"/>
              </w:rPr>
            </w:pPr>
          </w:p>
          <w:p w14:paraId="16B26CC3">
            <w:pPr>
              <w:pStyle w:val="22"/>
              <w:ind w:firstLine="640"/>
              <w:rPr>
                <w:rFonts w:hint="eastAsia" w:eastAsia="宋体" w:cs="宋体"/>
                <w:sz w:val="32"/>
                <w:szCs w:val="32"/>
              </w:rPr>
            </w:pPr>
          </w:p>
          <w:p w14:paraId="087D97D5">
            <w:pPr>
              <w:pStyle w:val="22"/>
              <w:ind w:firstLine="640"/>
              <w:rPr>
                <w:rFonts w:hint="eastAsia" w:eastAsia="宋体" w:cs="宋体"/>
                <w:sz w:val="32"/>
                <w:szCs w:val="32"/>
              </w:rPr>
            </w:pPr>
          </w:p>
          <w:p w14:paraId="3E02FB27">
            <w:pPr>
              <w:ind w:firstLine="560"/>
              <w:rPr>
                <w:sz w:val="24"/>
                <w:szCs w:val="24"/>
              </w:rPr>
            </w:pPr>
            <w:r>
              <w:rPr>
                <w:rFonts w:hint="eastAsia"/>
                <w:sz w:val="24"/>
                <w:szCs w:val="24"/>
              </w:rPr>
              <w:t>充电站汽车充电作业过程如下：</w:t>
            </w:r>
          </w:p>
          <w:p w14:paraId="3E6FCB61">
            <w:pPr>
              <w:ind w:firstLine="560"/>
              <w:rPr>
                <w:rFonts w:hint="eastAsia"/>
                <w:sz w:val="24"/>
                <w:szCs w:val="24"/>
              </w:rPr>
            </w:pPr>
            <w:r>
              <w:rPr>
                <w:rFonts w:hint="eastAsia"/>
                <w:sz w:val="24"/>
                <w:szCs w:val="24"/>
              </w:rPr>
              <w:t>①拔枪：汽车行驶到充电停车位，刹车停稳后，从充电桩桩体的充电枪“插座”或“固定座”上拔出充电枪。</w:t>
            </w:r>
          </w:p>
          <w:p w14:paraId="1A633592">
            <w:pPr>
              <w:ind w:firstLine="560"/>
              <w:rPr>
                <w:sz w:val="24"/>
                <w:szCs w:val="24"/>
              </w:rPr>
            </w:pPr>
            <w:r>
              <w:rPr>
                <w:rFonts w:hint="eastAsia"/>
                <w:sz w:val="24"/>
                <w:szCs w:val="24"/>
              </w:rPr>
              <w:t>②插枪：将充电枪插入车身的充电枪插座，自检充电接口的电子锁和机械锁是否锁定。</w:t>
            </w:r>
          </w:p>
          <w:p w14:paraId="142B5F9B">
            <w:pPr>
              <w:ind w:firstLine="560"/>
              <w:rPr>
                <w:sz w:val="24"/>
                <w:szCs w:val="24"/>
              </w:rPr>
            </w:pPr>
            <w:r>
              <w:rPr>
                <w:rFonts w:hint="eastAsia"/>
                <w:sz w:val="24"/>
                <w:szCs w:val="24"/>
              </w:rPr>
              <w:t>③刷卡：刷卡或扫描二维码选择充电套餐。</w:t>
            </w:r>
          </w:p>
          <w:p w14:paraId="57BA1AAB">
            <w:pPr>
              <w:ind w:firstLine="560"/>
              <w:rPr>
                <w:rFonts w:hint="eastAsia"/>
                <w:sz w:val="24"/>
                <w:szCs w:val="24"/>
              </w:rPr>
            </w:pPr>
            <w:r>
              <w:rPr>
                <w:rFonts w:hint="eastAsia"/>
                <w:sz w:val="24"/>
                <w:szCs w:val="24"/>
              </w:rPr>
              <w:t>④充电：一切就绪后，充电桩控制器下发指令给充电模块，充电模块按指令要求的输出电压和输出电流开始工作，持续给电动汽车动力电池充电。</w:t>
            </w:r>
          </w:p>
          <w:p w14:paraId="570C33A2">
            <w:pPr>
              <w:ind w:firstLine="560"/>
              <w:rPr>
                <w:sz w:val="24"/>
                <w:szCs w:val="24"/>
              </w:rPr>
            </w:pPr>
            <w:r>
              <w:rPr>
                <w:rFonts w:hint="eastAsia"/>
                <w:sz w:val="24"/>
                <w:szCs w:val="24"/>
              </w:rPr>
              <w:t>⑤充电结束：汽车电池管理系统向充电桩发送信号，停止充电。</w:t>
            </w:r>
          </w:p>
          <w:p w14:paraId="655987B0">
            <w:pPr>
              <w:ind w:firstLine="560"/>
              <w:rPr>
                <w:rFonts w:hint="eastAsia"/>
                <w:sz w:val="24"/>
                <w:szCs w:val="24"/>
              </w:rPr>
            </w:pPr>
            <w:r>
              <w:rPr>
                <w:rFonts w:hint="eastAsia"/>
                <w:sz w:val="24"/>
                <w:szCs w:val="24"/>
              </w:rPr>
              <w:t>⑥挂枪：结束充电后，充电桩的输出电压泄放到60V以下之后，电子锁和机械锁将解开，用户才能将充电枪从车辆的充电插座上拔出来，放回充电桩的固定座或插座。</w:t>
            </w:r>
          </w:p>
          <w:p w14:paraId="5A9A3F41">
            <w:pPr>
              <w:ind w:firstLine="0" w:firstLineChars="0"/>
              <w:rPr>
                <w:rFonts w:hint="eastAsia"/>
              </w:rPr>
            </w:pPr>
          </w:p>
          <w:p w14:paraId="185EB92D">
            <w:r>
              <w:drawing>
                <wp:anchor distT="0" distB="0" distL="114300" distR="114300" simplePos="0" relativeHeight="251660288" behindDoc="0" locked="0" layoutInCell="1" allowOverlap="1">
                  <wp:simplePos x="0" y="0"/>
                  <wp:positionH relativeFrom="column">
                    <wp:posOffset>97155</wp:posOffset>
                  </wp:positionH>
                  <wp:positionV relativeFrom="paragraph">
                    <wp:posOffset>24765</wp:posOffset>
                  </wp:positionV>
                  <wp:extent cx="5401310" cy="534035"/>
                  <wp:effectExtent l="0" t="0" r="8890" b="18415"/>
                  <wp:wrapNone/>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
                          <a:stretch>
                            <a:fillRect/>
                          </a:stretch>
                        </pic:blipFill>
                        <pic:spPr>
                          <a:xfrm>
                            <a:off x="0" y="0"/>
                            <a:ext cx="5401310" cy="534035"/>
                          </a:xfrm>
                          <a:prstGeom prst="rect">
                            <a:avLst/>
                          </a:prstGeom>
                          <a:noFill/>
                          <a:ln>
                            <a:noFill/>
                          </a:ln>
                        </pic:spPr>
                      </pic:pic>
                    </a:graphicData>
                  </a:graphic>
                </wp:anchor>
              </w:drawing>
            </w:r>
          </w:p>
          <w:p w14:paraId="56000E0F">
            <w:pPr>
              <w:ind w:firstLine="560"/>
            </w:pPr>
          </w:p>
          <w:p w14:paraId="60515C05">
            <w:pPr>
              <w:ind w:firstLine="560"/>
            </w:pPr>
          </w:p>
          <w:p w14:paraId="25A16C80">
            <w:pPr>
              <w:pStyle w:val="11"/>
            </w:pPr>
          </w:p>
          <w:p w14:paraId="4812BE77">
            <w:pPr>
              <w:bidi w:val="0"/>
            </w:pPr>
          </w:p>
          <w:p w14:paraId="003F0C65">
            <w:pPr>
              <w:bidi w:val="0"/>
              <w:jc w:val="left"/>
            </w:pPr>
          </w:p>
          <w:p w14:paraId="54CBFC36">
            <w:pPr>
              <w:pStyle w:val="9"/>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813"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1564A64D">
      <w:pPr>
        <w:rPr>
          <w:rFonts w:hint="eastAsia" w:eastAsia="宋体"/>
          <w:lang w:eastAsia="zh-CN"/>
        </w:rPr>
      </w:pPr>
    </w:p>
    <w:p w14:paraId="6B305180">
      <w:pPr>
        <w:rPr>
          <w:rFonts w:hint="eastAsia" w:eastAsia="宋体"/>
          <w:lang w:eastAsia="zh-CN"/>
        </w:rPr>
      </w:pPr>
    </w:p>
    <w:p w14:paraId="58E00E50">
      <w:pPr>
        <w:rPr>
          <w:rFonts w:hint="eastAsia"/>
          <w:lang w:eastAsia="zh-CN"/>
        </w:rPr>
      </w:pPr>
      <w:r>
        <w:rPr>
          <w:rFonts w:hint="eastAsia"/>
          <w:lang w:eastAsia="zh-CN"/>
        </w:rPr>
        <w:drawing>
          <wp:inline distT="0" distB="0" distL="114300" distR="114300">
            <wp:extent cx="5262880" cy="7019925"/>
            <wp:effectExtent l="0" t="0" r="13970" b="9525"/>
            <wp:docPr id="46" name="图片 46" descr="e2fc46e9710446ab1f5e28cd6fbac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2fc46e9710446ab1f5e28cd6fbacce6"/>
                    <pic:cNvPicPr>
                      <a:picLocks noChangeAspect="1"/>
                    </pic:cNvPicPr>
                  </pic:nvPicPr>
                  <pic:blipFill>
                    <a:blip r:embed="rId5"/>
                    <a:stretch>
                      <a:fillRect/>
                    </a:stretch>
                  </pic:blipFill>
                  <pic:spPr>
                    <a:xfrm>
                      <a:off x="0" y="0"/>
                      <a:ext cx="5262880" cy="7019925"/>
                    </a:xfrm>
                    <a:prstGeom prst="rect">
                      <a:avLst/>
                    </a:prstGeom>
                  </pic:spPr>
                </pic:pic>
              </a:graphicData>
            </a:graphic>
          </wp:inline>
        </w:drawing>
      </w:r>
    </w:p>
    <w:p w14:paraId="58D3CBC5">
      <w:pPr>
        <w:rPr>
          <w:rFonts w:hint="eastAsia"/>
          <w:lang w:eastAsia="zh-CN"/>
        </w:rPr>
      </w:pPr>
      <w:r>
        <w:rPr>
          <w:rFonts w:hint="eastAsia"/>
          <w:lang w:eastAsia="zh-CN"/>
        </w:rPr>
        <w:br w:type="page"/>
      </w:r>
    </w:p>
    <w:p w14:paraId="7A8C37A9">
      <w:pPr>
        <w:rPr>
          <w:rFonts w:hint="eastAsia"/>
          <w:lang w:eastAsia="zh-CN"/>
        </w:rPr>
      </w:pPr>
      <w:r>
        <w:rPr>
          <w:rFonts w:hint="eastAsia"/>
          <w:lang w:eastAsia="zh-CN"/>
        </w:rPr>
        <w:drawing>
          <wp:inline distT="0" distB="0" distL="114300" distR="114300">
            <wp:extent cx="5262880" cy="7019925"/>
            <wp:effectExtent l="0" t="0" r="13970" b="9525"/>
            <wp:docPr id="47" name="图片 47" descr="f8cb8d75164afce57ea8d1f550ec3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8cb8d75164afce57ea8d1f550ec3e7b"/>
                    <pic:cNvPicPr>
                      <a:picLocks noChangeAspect="1"/>
                    </pic:cNvPicPr>
                  </pic:nvPicPr>
                  <pic:blipFill>
                    <a:blip r:embed="rId6"/>
                    <a:stretch>
                      <a:fillRect/>
                    </a:stretch>
                  </pic:blipFill>
                  <pic:spPr>
                    <a:xfrm>
                      <a:off x="0" y="0"/>
                      <a:ext cx="5262880" cy="7019925"/>
                    </a:xfrm>
                    <a:prstGeom prst="rect">
                      <a:avLst/>
                    </a:prstGeom>
                  </pic:spPr>
                </pic:pic>
              </a:graphicData>
            </a:graphic>
          </wp:inline>
        </w:drawing>
      </w:r>
    </w:p>
    <w:p w14:paraId="636DD27C">
      <w:pPr>
        <w:bidi w:val="0"/>
        <w:rPr>
          <w:rFonts w:hint="eastAsia" w:ascii="Calibri" w:hAnsi="Calibri" w:eastAsia="宋体" w:cs="Times New Roman"/>
          <w:kern w:val="2"/>
          <w:sz w:val="21"/>
          <w:szCs w:val="24"/>
          <w:lang w:val="en-US" w:eastAsia="zh-CN" w:bidi="ar-SA"/>
        </w:rPr>
      </w:pPr>
    </w:p>
    <w:p w14:paraId="334FC405">
      <w:pPr>
        <w:bidi w:val="0"/>
        <w:rPr>
          <w:rFonts w:hint="eastAsia"/>
          <w:lang w:val="en-US" w:eastAsia="zh-CN"/>
        </w:rPr>
      </w:pPr>
    </w:p>
    <w:p w14:paraId="2ACFB6CB">
      <w:pPr>
        <w:bidi w:val="0"/>
        <w:rPr>
          <w:rFonts w:hint="eastAsia"/>
          <w:lang w:val="en-US" w:eastAsia="zh-CN"/>
        </w:rPr>
      </w:pPr>
    </w:p>
    <w:p w14:paraId="05203792">
      <w:pPr>
        <w:bidi w:val="0"/>
        <w:rPr>
          <w:rFonts w:hint="eastAsia"/>
          <w:lang w:val="en-US" w:eastAsia="zh-CN"/>
        </w:rPr>
      </w:pPr>
    </w:p>
    <w:p w14:paraId="3CA741A3">
      <w:pPr>
        <w:bidi w:val="0"/>
        <w:rPr>
          <w:rFonts w:hint="eastAsia"/>
          <w:lang w:val="en-US" w:eastAsia="zh-CN"/>
        </w:rPr>
      </w:pPr>
    </w:p>
    <w:p w14:paraId="2D22511A">
      <w:pPr>
        <w:bidi w:val="0"/>
        <w:rPr>
          <w:rFonts w:hint="eastAsia"/>
          <w:lang w:val="en-US" w:eastAsia="zh-CN"/>
        </w:rPr>
      </w:pPr>
    </w:p>
    <w:p w14:paraId="55D5EFE2">
      <w:pPr>
        <w:rPr>
          <w:rFonts w:hint="eastAsia"/>
          <w:lang w:val="en-US" w:eastAsia="zh-CN"/>
        </w:rPr>
      </w:pPr>
      <w:r>
        <w:rPr>
          <w:rFonts w:hint="eastAsia"/>
          <w:lang w:val="en-US" w:eastAsia="zh-CN"/>
        </w:rPr>
        <w:br w:type="page"/>
      </w:r>
    </w:p>
    <w:p w14:paraId="0B865C76">
      <w:pPr>
        <w:rPr>
          <w:rFonts w:hint="eastAsia"/>
          <w:lang w:val="en-US" w:eastAsia="zh-CN"/>
        </w:rPr>
      </w:pPr>
      <w:r>
        <w:drawing>
          <wp:anchor distT="0" distB="0" distL="114300" distR="114300" simplePos="0" relativeHeight="251661312" behindDoc="0" locked="0" layoutInCell="1" allowOverlap="1">
            <wp:simplePos x="0" y="0"/>
            <wp:positionH relativeFrom="column">
              <wp:posOffset>-151130</wp:posOffset>
            </wp:positionH>
            <wp:positionV relativeFrom="paragraph">
              <wp:posOffset>68580</wp:posOffset>
            </wp:positionV>
            <wp:extent cx="5937885" cy="8378190"/>
            <wp:effectExtent l="0" t="0" r="571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37885" cy="8378190"/>
                    </a:xfrm>
                    <a:prstGeom prst="rect">
                      <a:avLst/>
                    </a:prstGeom>
                    <a:noFill/>
                    <a:ln>
                      <a:noFill/>
                    </a:ln>
                  </pic:spPr>
                </pic:pic>
              </a:graphicData>
            </a:graphic>
          </wp:anchor>
        </w:drawing>
      </w:r>
      <w:r>
        <w:rPr>
          <w:rFonts w:hint="eastAsia"/>
          <w:lang w:val="en-US" w:eastAsia="zh-CN"/>
        </w:rPr>
        <w:br w:type="page"/>
      </w:r>
      <w:bookmarkStart w:id="0" w:name="_GoBack"/>
      <w:bookmarkEnd w:id="0"/>
    </w:p>
    <w:p w14:paraId="0EB0DA05">
      <w:pPr>
        <w:bidi w:val="0"/>
        <w:ind w:firstLine="235" w:firstLineChars="0"/>
        <w:jc w:val="left"/>
      </w:pPr>
      <w:r>
        <w:drawing>
          <wp:inline distT="0" distB="0" distL="114300" distR="114300">
            <wp:extent cx="5259070" cy="7450455"/>
            <wp:effectExtent l="0" t="0" r="1778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59070" cy="7450455"/>
                    </a:xfrm>
                    <a:prstGeom prst="rect">
                      <a:avLst/>
                    </a:prstGeom>
                    <a:noFill/>
                    <a:ln>
                      <a:noFill/>
                    </a:ln>
                  </pic:spPr>
                </pic:pic>
              </a:graphicData>
            </a:graphic>
          </wp:inline>
        </w:drawing>
      </w:r>
    </w:p>
    <w:p w14:paraId="53309A8B">
      <w:r>
        <w:br w:type="page"/>
      </w:r>
    </w:p>
    <w:p w14:paraId="34545BE3">
      <w:pPr>
        <w:bidi w:val="0"/>
        <w:ind w:firstLine="235" w:firstLineChars="0"/>
        <w:jc w:val="left"/>
        <w:rPr>
          <w:rFonts w:hint="eastAsia"/>
          <w:lang w:val="en-US" w:eastAsia="zh-CN"/>
        </w:rPr>
      </w:pPr>
      <w:r>
        <w:drawing>
          <wp:inline distT="0" distB="0" distL="114300" distR="114300">
            <wp:extent cx="5259070" cy="7450455"/>
            <wp:effectExtent l="0" t="0" r="1778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2C126CB"/>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8C68AA"/>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844CD5"/>
    <w:rsid w:val="4FF32FA8"/>
    <w:rsid w:val="50EA0B03"/>
    <w:rsid w:val="512A57AB"/>
    <w:rsid w:val="515A3854"/>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8B72F9"/>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A27049"/>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9"/>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Pages>
  <Words>1571</Words>
  <Characters>1787</Characters>
  <Lines>8</Lines>
  <Paragraphs>2</Paragraphs>
  <TotalTime>8</TotalTime>
  <ScaleCrop>false</ScaleCrop>
  <LinksUpToDate>false</LinksUpToDate>
  <CharactersWithSpaces>1793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2025-09-18T02:30:25Z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369B6BB18C8949AAAB241A6AF5BFDD32_13</vt:lpwstr>
  </property>
  <property fmtid="{D5CDD505-2E9C-101B-9397-08002B2CF9AE}" pid="4" name="KSOTemplateDocerSaveRecord">
    <vt:lpwstr>eyJoZGlkIjoiNDgzMjdiZTZhYWEwMDUyMzMwMzdhZWM2ZmNjMGMzMDkiLCJ1c2VySWQiOiI1NzcyNjAwMzgifQ==</vt:lpwstr>
  </property>
</Properties>
</file>