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5"/>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cs="宋体"/>
                <w:sz w:val="21"/>
                <w:szCs w:val="21"/>
              </w:rPr>
              <w:t>江</w:t>
            </w:r>
            <w:r>
              <w:rPr>
                <w:rFonts w:hint="eastAsia" w:ascii="宋体" w:hAnsi="宋体" w:cs="Times New Roman"/>
                <w:sz w:val="24"/>
                <w:szCs w:val="22"/>
                <w:lang w:eastAsia="zh-CN"/>
              </w:rPr>
              <w:t>西昌泰高速公路有限责任公司峡江服务区东加油站</w:t>
            </w:r>
            <w:r>
              <w:rPr>
                <w:rFonts w:hint="eastAsia" w:ascii="宋体" w:hAnsi="宋体" w:cs="Times New Roman"/>
                <w:sz w:val="24"/>
                <w:szCs w:val="22"/>
                <w:lang w:val="en-US" w:eastAsia="zh-CN"/>
              </w:rPr>
              <w:t>项</w:t>
            </w:r>
            <w:r>
              <w:rPr>
                <w:rFonts w:hint="eastAsia" w:cs="宋体"/>
                <w:sz w:val="21"/>
                <w:szCs w:val="21"/>
                <w:lang w:val="en-US" w:eastAsia="zh-CN"/>
              </w:rPr>
              <w:t>目</w:t>
            </w:r>
            <w:r>
              <w:rPr>
                <w:rFonts w:hint="eastAsia" w:ascii="宋体" w:hAnsi="宋体"/>
                <w:sz w:val="24"/>
                <w:szCs w:val="22"/>
                <w:lang w:eastAsia="zh-CN"/>
              </w:rPr>
              <w:t>安全条件评价报告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7</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宋体" w:hAnsi="宋体" w:eastAsia="宋体" w:cs="宋体"/>
                <w:sz w:val="24"/>
                <w:lang w:eastAsia="zh-CN"/>
              </w:rPr>
            </w:pPr>
            <w:r>
              <w:rPr>
                <w:rFonts w:hint="eastAsia" w:ascii="Times New Roman" w:hAnsi="Times New Roman" w:eastAsia="宋体" w:cs="Times New Roman"/>
                <w:sz w:val="24"/>
                <w:lang w:val="en-US" w:eastAsia="zh-CN"/>
              </w:rPr>
              <w:t>熊克书</w:t>
            </w:r>
          </w:p>
        </w:tc>
        <w:tc>
          <w:tcPr>
            <w:tcW w:w="4803" w:type="dxa"/>
            <w:tcBorders>
              <w:tl2br w:val="nil"/>
              <w:tr2bl w:val="nil"/>
            </w:tcBorders>
            <w:shd w:val="clear" w:color="auto" w:fill="FFFFFF"/>
            <w:vAlign w:val="center"/>
          </w:tcPr>
          <w:p w14:paraId="2E3657AA">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ascii="宋体" w:hAnsi="宋体" w:cs="宋体"/>
                <w:sz w:val="24"/>
              </w:rPr>
            </w:pPr>
            <w:r>
              <w:rPr>
                <w:rFonts w:hint="eastAsia" w:ascii="Times New Roman" w:hAnsi="Times New Roman" w:eastAsia="宋体" w:cs="Times New Roman"/>
                <w:sz w:val="24"/>
              </w:rPr>
              <w:t>S0110</w:t>
            </w:r>
            <w:r>
              <w:rPr>
                <w:rFonts w:hint="eastAsia" w:ascii="Times New Roman" w:hAnsi="Times New Roman" w:eastAsia="宋体" w:cs="Times New Roman"/>
                <w:sz w:val="24"/>
                <w:lang w:val="en-US" w:eastAsia="zh-CN"/>
              </w:rPr>
              <w:t>35000110192001546</w:t>
            </w:r>
          </w:p>
        </w:tc>
        <w:tc>
          <w:tcPr>
            <w:tcW w:w="2115" w:type="dxa"/>
            <w:tcBorders>
              <w:tl2br w:val="nil"/>
              <w:tr2bl w:val="nil"/>
            </w:tcBorders>
            <w:shd w:val="clear" w:color="auto" w:fill="FFFFFF"/>
            <w:vAlign w:val="center"/>
          </w:tcPr>
          <w:p w14:paraId="1D907D16">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ascii="宋体" w:hAnsi="宋体" w:cs="宋体"/>
                <w:sz w:val="24"/>
              </w:rPr>
            </w:pPr>
            <w:r>
              <w:rPr>
                <w:rFonts w:hint="eastAsia" w:ascii="Times New Roman" w:hAnsi="Times New Roman" w:eastAsia="宋体" w:cs="Times New Roman"/>
                <w:sz w:val="24"/>
                <w:lang w:val="en-US" w:eastAsia="zh-CN"/>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宋体" w:hAnsi="宋体" w:cs="宋体"/>
                <w:sz w:val="24"/>
              </w:rPr>
            </w:pPr>
            <w:r>
              <w:rPr>
                <w:rFonts w:hint="eastAsia" w:ascii="Times New Roman" w:hAnsi="Times New Roman" w:eastAsia="宋体" w:cs="Times New Roman"/>
                <w:sz w:val="24"/>
                <w:lang w:val="en-US" w:eastAsia="zh-CN"/>
              </w:rPr>
              <w:t>谢雨飞</w:t>
            </w:r>
          </w:p>
        </w:tc>
        <w:tc>
          <w:tcPr>
            <w:tcW w:w="4803" w:type="dxa"/>
            <w:tcBorders>
              <w:tl2br w:val="nil"/>
              <w:tr2bl w:val="nil"/>
            </w:tcBorders>
            <w:shd w:val="clear" w:color="auto" w:fill="FFFFFF"/>
            <w:vAlign w:val="center"/>
          </w:tcPr>
          <w:p w14:paraId="2AF7BD6E">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宋体" w:hAnsi="宋体" w:cs="宋体"/>
                <w:sz w:val="24"/>
              </w:rPr>
            </w:pPr>
            <w:r>
              <w:rPr>
                <w:rFonts w:hint="eastAsia" w:ascii="Times New Roman" w:hAnsi="Times New Roman" w:eastAsia="宋体" w:cs="Times New Roman"/>
                <w:sz w:val="24"/>
                <w:lang w:val="en-US" w:eastAsia="zh-CN"/>
              </w:rPr>
              <w:t>CAWS350000230200227</w:t>
            </w:r>
          </w:p>
        </w:tc>
        <w:tc>
          <w:tcPr>
            <w:tcW w:w="2115" w:type="dxa"/>
            <w:tcBorders>
              <w:tl2br w:val="nil"/>
              <w:tr2bl w:val="nil"/>
            </w:tcBorders>
            <w:shd w:val="clear" w:color="auto" w:fill="FFFFFF"/>
            <w:vAlign w:val="center"/>
          </w:tcPr>
          <w:p w14:paraId="135FF85F">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宋体" w:hAnsi="宋体" w:cs="宋体"/>
                <w:sz w:val="24"/>
              </w:rPr>
            </w:pPr>
            <w:r>
              <w:rPr>
                <w:rFonts w:hint="eastAsia" w:ascii="Times New Roman" w:hAnsi="Times New Roman" w:eastAsia="宋体" w:cs="Times New Roman"/>
                <w:sz w:val="24"/>
                <w:lang w:val="en-US" w:eastAsia="zh-CN"/>
              </w:rPr>
              <w:t>043378</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宋体" w:hAnsi="宋体" w:eastAsia="宋体" w:cs="宋体"/>
                <w:sz w:val="24"/>
              </w:rPr>
            </w:pPr>
            <w:r>
              <w:rPr>
                <w:rFonts w:hint="eastAsia" w:ascii="Times New Roman" w:hAnsi="Times New Roman" w:eastAsia="宋体" w:cs="Times New Roman"/>
                <w:sz w:val="24"/>
                <w:lang w:val="en-US" w:eastAsia="zh-CN"/>
              </w:rPr>
              <w:t>舒斌</w:t>
            </w:r>
          </w:p>
        </w:tc>
        <w:tc>
          <w:tcPr>
            <w:tcW w:w="4803" w:type="dxa"/>
            <w:tcBorders>
              <w:tl2br w:val="nil"/>
              <w:tr2bl w:val="nil"/>
            </w:tcBorders>
            <w:shd w:val="clear" w:color="auto" w:fill="FFFFFF"/>
            <w:vAlign w:val="center"/>
          </w:tcPr>
          <w:p w14:paraId="5E54EC41">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宋体" w:hAnsi="宋体" w:eastAsia="宋体" w:cs="宋体"/>
                <w:sz w:val="24"/>
              </w:rPr>
            </w:pPr>
            <w:r>
              <w:rPr>
                <w:rFonts w:hint="eastAsia" w:ascii="Times New Roman" w:hAnsi="Times New Roman" w:eastAsia="宋体" w:cs="Times New Roman"/>
                <w:sz w:val="24"/>
                <w:lang w:val="en-US" w:eastAsia="zh-CN"/>
              </w:rPr>
              <w:t>0800000000205889</w:t>
            </w:r>
          </w:p>
        </w:tc>
        <w:tc>
          <w:tcPr>
            <w:tcW w:w="2115" w:type="dxa"/>
            <w:tcBorders>
              <w:tl2br w:val="nil"/>
              <w:tr2bl w:val="nil"/>
            </w:tcBorders>
            <w:shd w:val="clear" w:color="auto" w:fill="FFFFFF"/>
            <w:vAlign w:val="center"/>
          </w:tcPr>
          <w:p w14:paraId="0EA3FFA0">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default" w:ascii="宋体" w:hAnsi="宋体" w:eastAsia="宋体" w:cs="宋体"/>
                <w:sz w:val="24"/>
                <w:lang w:val="en-US" w:eastAsia="zh-CN"/>
              </w:rPr>
            </w:pPr>
            <w:r>
              <w:rPr>
                <w:rFonts w:hint="eastAsia" w:ascii="Times New Roman" w:hAnsi="Times New Roman" w:eastAsia="宋体" w:cs="Times New Roman"/>
                <w:sz w:val="24"/>
                <w:lang w:val="en-US" w:eastAsia="zh-CN"/>
              </w:rPr>
              <w:t>013031</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ascii="宋体" w:hAnsi="宋体" w:cs="宋体"/>
                <w:sz w:val="24"/>
              </w:rPr>
            </w:pPr>
            <w:r>
              <w:rPr>
                <w:rFonts w:hint="eastAsia" w:ascii="Times New Roman" w:hAnsi="Times New Roman" w:eastAsia="宋体" w:cs="Times New Roman"/>
                <w:sz w:val="24"/>
                <w:lang w:val="en-US" w:eastAsia="zh-CN"/>
              </w:rPr>
              <w:t>岳强</w:t>
            </w:r>
          </w:p>
        </w:tc>
        <w:tc>
          <w:tcPr>
            <w:tcW w:w="4803" w:type="dxa"/>
            <w:tcBorders>
              <w:tl2br w:val="nil"/>
              <w:tr2bl w:val="nil"/>
            </w:tcBorders>
            <w:shd w:val="clear" w:color="auto" w:fill="FFFFFF"/>
            <w:vAlign w:val="center"/>
          </w:tcPr>
          <w:p w14:paraId="0E1A6948">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ascii="宋体" w:hAnsi="宋体" w:cs="宋体"/>
                <w:sz w:val="24"/>
              </w:rPr>
            </w:pPr>
            <w:r>
              <w:rPr>
                <w:rFonts w:hint="eastAsia" w:ascii="Times New Roman" w:hAnsi="Times New Roman" w:eastAsia="宋体" w:cs="Times New Roman"/>
                <w:sz w:val="24"/>
                <w:lang w:val="en-US" w:eastAsia="zh-CN"/>
              </w:rPr>
              <w:t>0800000000102212</w:t>
            </w:r>
          </w:p>
        </w:tc>
        <w:tc>
          <w:tcPr>
            <w:tcW w:w="2115" w:type="dxa"/>
            <w:tcBorders>
              <w:tl2br w:val="nil"/>
              <w:tr2bl w:val="nil"/>
            </w:tcBorders>
            <w:shd w:val="clear" w:color="auto" w:fill="FFFFFF"/>
            <w:vAlign w:val="center"/>
          </w:tcPr>
          <w:p w14:paraId="34039BB0">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ascii="宋体" w:hAnsi="宋体" w:cs="宋体"/>
                <w:sz w:val="24"/>
              </w:rPr>
            </w:pPr>
            <w:r>
              <w:rPr>
                <w:rFonts w:hint="eastAsia" w:ascii="Times New Roman" w:hAnsi="Times New Roman" w:eastAsia="宋体" w:cs="Times New Roman"/>
                <w:sz w:val="24"/>
                <w:lang w:val="en-US" w:eastAsia="zh-CN"/>
              </w:rPr>
              <w:t>020045</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宋体" w:hAnsi="宋体" w:eastAsia="宋体" w:cs="宋体"/>
                <w:color w:val="000000"/>
                <w:kern w:val="2"/>
                <w:sz w:val="24"/>
                <w:szCs w:val="24"/>
                <w:lang w:val="en-US" w:eastAsia="zh-CN" w:bidi="ar-SA"/>
              </w:rPr>
            </w:pPr>
            <w:r>
              <w:rPr>
                <w:rFonts w:hint="eastAsia" w:ascii="Times New Roman" w:hAnsi="Times New Roman" w:eastAsia="宋体" w:cs="Times New Roman"/>
                <w:sz w:val="24"/>
                <w:lang w:val="en-US" w:eastAsia="zh-CN"/>
              </w:rPr>
              <w:t>张晋慧</w:t>
            </w:r>
          </w:p>
        </w:tc>
        <w:tc>
          <w:tcPr>
            <w:tcW w:w="4803" w:type="dxa"/>
            <w:tcBorders>
              <w:tl2br w:val="nil"/>
              <w:tr2bl w:val="nil"/>
            </w:tcBorders>
            <w:shd w:val="clear" w:color="auto" w:fill="FFFFFF"/>
            <w:vAlign w:val="center"/>
          </w:tcPr>
          <w:p w14:paraId="70C9750C">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宋体" w:hAnsi="宋体" w:eastAsia="宋体" w:cs="宋体"/>
                <w:color w:val="000000"/>
                <w:kern w:val="2"/>
                <w:sz w:val="24"/>
                <w:szCs w:val="24"/>
                <w:lang w:val="en-US" w:eastAsia="zh-CN" w:bidi="ar-SA"/>
              </w:rPr>
            </w:pPr>
            <w:r>
              <w:rPr>
                <w:rFonts w:hint="eastAsia" w:ascii="Times New Roman" w:hAnsi="Times New Roman" w:eastAsia="宋体" w:cs="Times New Roman"/>
                <w:sz w:val="24"/>
                <w:lang w:val="en-US" w:eastAsia="zh-CN"/>
              </w:rPr>
              <w:t>1100000000302946</w:t>
            </w:r>
          </w:p>
        </w:tc>
        <w:tc>
          <w:tcPr>
            <w:tcW w:w="2115" w:type="dxa"/>
            <w:tcBorders>
              <w:tl2br w:val="nil"/>
              <w:tr2bl w:val="nil"/>
            </w:tcBorders>
            <w:shd w:val="clear" w:color="auto" w:fill="FFFFFF"/>
            <w:vAlign w:val="center"/>
          </w:tcPr>
          <w:p w14:paraId="2C5E2BF3">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宋体" w:hAnsi="宋体" w:eastAsia="宋体" w:cs="宋体"/>
                <w:color w:val="000000"/>
                <w:kern w:val="2"/>
                <w:sz w:val="24"/>
                <w:szCs w:val="24"/>
                <w:lang w:val="en-US" w:eastAsia="zh-CN" w:bidi="ar-SA"/>
              </w:rPr>
            </w:pPr>
            <w:r>
              <w:rPr>
                <w:rFonts w:hint="eastAsia" w:ascii="Times New Roman" w:hAnsi="Times New Roman" w:eastAsia="宋体" w:cs="Times New Roman"/>
                <w:sz w:val="24"/>
                <w:lang w:val="en-US" w:eastAsia="zh-CN"/>
              </w:rPr>
              <w:t>020045</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color w:val="000000"/>
                <w:sz w:val="24"/>
              </w:rPr>
              <w:t>、</w:t>
            </w:r>
            <w:r>
              <w:rPr>
                <w:rFonts w:hint="eastAsia" w:ascii="Times New Roman" w:hAnsi="Times New Roman"/>
                <w:sz w:val="24"/>
                <w:lang w:val="en-US" w:eastAsia="zh-CN"/>
              </w:rPr>
              <w:t xml:space="preserve">谢雨飞  </w:t>
            </w:r>
            <w:r>
              <w:rPr>
                <w:rFonts w:hint="eastAsia"/>
                <w:sz w:val="24"/>
                <w:lang w:val="en-US" w:eastAsia="zh-CN"/>
              </w:rPr>
              <w:t>2025.7</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eastAsia" w:ascii="Times New Roman" w:hAnsi="Times New Roman" w:eastAsia="宋体"/>
                <w:color w:val="FF0000"/>
                <w:sz w:val="24"/>
                <w:lang w:val="en-US" w:eastAsia="zh-CN"/>
              </w:rPr>
            </w:pPr>
            <w:r>
              <w:rPr>
                <w:rFonts w:hint="eastAsia" w:ascii="Times New Roman" w:hAnsi="Times New Roman"/>
                <w:sz w:val="24"/>
                <w:lang w:val="en-US" w:eastAsia="zh-CN"/>
              </w:rPr>
              <w:t>/</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4952B6B9">
            <w:pPr>
              <w:ind w:firstLine="560"/>
              <w:rPr>
                <w:rFonts w:cs="宋体"/>
                <w:color w:val="auto"/>
              </w:rPr>
            </w:pPr>
            <w:r>
              <w:rPr>
                <w:rFonts w:hint="eastAsia" w:cs="宋体"/>
                <w:color w:val="auto"/>
              </w:rPr>
              <w:t>江西昌泰高速公路有限责任公司在樟吉高速江西省吉安市峡江服务区内新建加油站。江西赣粤实业发展有限公司于2024年8月12日取得了由吉安市商务局《关于对峡江县两处加油站予以规划确认的通知》（吉市商发吉市商发〔2024〕40号）。</w:t>
            </w:r>
          </w:p>
          <w:p w14:paraId="3305141C">
            <w:pPr>
              <w:ind w:firstLine="560"/>
              <w:rPr>
                <w:rFonts w:hint="eastAsia"/>
                <w:snapToGrid w:val="0"/>
              </w:rPr>
            </w:pPr>
            <w:r>
              <w:rPr>
                <w:rFonts w:hint="eastAsia" w:cs="宋体"/>
                <w:color w:val="auto"/>
              </w:rPr>
              <w:t>该站主要经营0#柴油、92#汽油、95#汽油，站内拟设5座埋地非承重双层油罐，分别为1座50m³油罐储存0#柴油，2座50m³油罐储存92#汽油，2座40m³油罐储存95#汽油。最大存储量230m³，实际油品折算总容量为205m³（柴油折半），属于一级加油站。</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7CC7FA49">
            <w:pPr>
              <w:pStyle w:val="20"/>
              <w:ind w:left="0" w:leftChars="0" w:firstLine="630" w:firstLineChars="300"/>
            </w:pPr>
            <w:r>
              <w:rPr>
                <w:rFonts w:hint="eastAsia"/>
              </w:rPr>
              <w:t>略</w:t>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rPr>
        <w:drawing>
          <wp:inline distT="0" distB="0" distL="114300" distR="114300">
            <wp:extent cx="5823585" cy="4366260"/>
            <wp:effectExtent l="0" t="0" r="13335" b="7620"/>
            <wp:docPr id="1" name="图片 1" descr="峡江服务区东站评价师合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峡江服务区东站评价师合影 (2)"/>
                    <pic:cNvPicPr>
                      <a:picLocks noChangeAspect="1"/>
                    </pic:cNvPicPr>
                  </pic:nvPicPr>
                  <pic:blipFill>
                    <a:blip r:embed="rId4"/>
                    <a:stretch>
                      <a:fillRect/>
                    </a:stretch>
                  </pic:blipFill>
                  <pic:spPr>
                    <a:xfrm>
                      <a:off x="0" y="0"/>
                      <a:ext cx="5823585" cy="4366260"/>
                    </a:xfrm>
                    <a:prstGeom prst="rect">
                      <a:avLst/>
                    </a:prstGeom>
                    <a:noFill/>
                    <a:ln>
                      <a:noFill/>
                    </a:ln>
                  </pic:spPr>
                </pic:pic>
              </a:graphicData>
            </a:graphic>
          </wp:inline>
        </w:drawing>
      </w:r>
      <w:r>
        <w:rPr>
          <w:rFonts w:hint="eastAsia"/>
          <w:lang w:eastAsia="zh-CN"/>
        </w:rPr>
        <w:br w:type="page"/>
      </w:r>
    </w:p>
    <w:p w14:paraId="523DCE7C">
      <w:pPr>
        <w:rPr>
          <w:rFonts w:hint="eastAsia"/>
          <w:lang w:eastAsia="zh-CN"/>
        </w:rPr>
      </w:pPr>
    </w:p>
    <w:p w14:paraId="40DA9C56">
      <w:pPr>
        <w:pStyle w:val="4"/>
        <w:ind w:left="0" w:leftChars="0" w:firstLine="0" w:firstLineChars="0"/>
        <w:rPr>
          <w:rFonts w:hint="eastAsia"/>
          <w:lang w:eastAsia="zh-CN"/>
        </w:rPr>
      </w:pPr>
      <w:r>
        <w:rPr>
          <w:rFonts w:hint="eastAsia"/>
          <w:lang w:eastAsia="zh-CN"/>
        </w:rPr>
        <w:drawing>
          <wp:inline distT="0" distB="0" distL="114300" distR="114300">
            <wp:extent cx="7028180" cy="5271135"/>
            <wp:effectExtent l="0" t="0" r="5715" b="1270"/>
            <wp:docPr id="8" name="图片 8" descr="e98548dc413d932c69a6d9011bbfe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98548dc413d932c69a6d9011bbfe5f"/>
                    <pic:cNvPicPr>
                      <a:picLocks noChangeAspect="1"/>
                    </pic:cNvPicPr>
                  </pic:nvPicPr>
                  <pic:blipFill>
                    <a:blip r:embed="rId5"/>
                    <a:stretch>
                      <a:fillRect/>
                    </a:stretch>
                  </pic:blipFill>
                  <pic:spPr>
                    <a:xfrm rot="5400000">
                      <a:off x="0" y="0"/>
                      <a:ext cx="7028180" cy="5271135"/>
                    </a:xfrm>
                    <a:prstGeom prst="rect">
                      <a:avLst/>
                    </a:prstGeom>
                  </pic:spPr>
                </pic:pic>
              </a:graphicData>
            </a:graphic>
          </wp:inline>
        </w:drawing>
      </w:r>
      <w:bookmarkStart w:id="0" w:name="_GoBack"/>
      <w:bookmarkEnd w:id="0"/>
      <w:r>
        <w:rPr>
          <w:rFonts w:hint="eastAsia"/>
          <w:lang w:eastAsia="zh-CN"/>
        </w:rPr>
        <w:drawing>
          <wp:inline distT="0" distB="0" distL="114300" distR="114300">
            <wp:extent cx="7028180" cy="5271135"/>
            <wp:effectExtent l="0" t="0" r="5715" b="1270"/>
            <wp:docPr id="9" name="图片 9" descr="fb6b46749bab9614f3dc7bfeb9db4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b6b46749bab9614f3dc7bfeb9db4d9"/>
                    <pic:cNvPicPr>
                      <a:picLocks noChangeAspect="1"/>
                    </pic:cNvPicPr>
                  </pic:nvPicPr>
                  <pic:blipFill>
                    <a:blip r:embed="rId6"/>
                    <a:stretch>
                      <a:fillRect/>
                    </a:stretch>
                  </pic:blipFill>
                  <pic:spPr>
                    <a:xfrm rot="5400000">
                      <a:off x="0" y="0"/>
                      <a:ext cx="7028180" cy="5271135"/>
                    </a:xfrm>
                    <a:prstGeom prst="rect">
                      <a:avLst/>
                    </a:prstGeom>
                  </pic:spPr>
                </pic:pic>
              </a:graphicData>
            </a:graphic>
          </wp:inline>
        </w:drawing>
      </w:r>
      <w:r>
        <w:rPr>
          <w:rFonts w:hint="eastAsia"/>
          <w:lang w:eastAsia="zh-CN"/>
        </w:rPr>
        <w:drawing>
          <wp:inline distT="0" distB="0" distL="114300" distR="114300">
            <wp:extent cx="7028180" cy="5271135"/>
            <wp:effectExtent l="0" t="0" r="5715" b="1270"/>
            <wp:docPr id="10" name="图片 10" descr="9efa4d1ab39c4acad597b0eab22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efa4d1ab39c4acad597b0eab227260"/>
                    <pic:cNvPicPr>
                      <a:picLocks noChangeAspect="1"/>
                    </pic:cNvPicPr>
                  </pic:nvPicPr>
                  <pic:blipFill>
                    <a:blip r:embed="rId7"/>
                    <a:stretch>
                      <a:fillRect/>
                    </a:stretch>
                  </pic:blipFill>
                  <pic:spPr>
                    <a:xfrm rot="5400000">
                      <a:off x="0" y="0"/>
                      <a:ext cx="7028180" cy="5271135"/>
                    </a:xfrm>
                    <a:prstGeom prst="rect">
                      <a:avLst/>
                    </a:prstGeom>
                  </pic:spPr>
                </pic:pic>
              </a:graphicData>
            </a:graphic>
          </wp:inline>
        </w:drawing>
      </w:r>
      <w:r>
        <w:rPr>
          <w:rFonts w:hint="eastAsia"/>
          <w:lang w:eastAsia="zh-CN"/>
        </w:rPr>
        <w:drawing>
          <wp:inline distT="0" distB="0" distL="114300" distR="114300">
            <wp:extent cx="7028180" cy="5271135"/>
            <wp:effectExtent l="0" t="0" r="5715" b="1270"/>
            <wp:docPr id="11" name="图片 11" descr="dddf439e3ad4683f252e6392f9e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ddf439e3ad4683f252e6392f9e2195"/>
                    <pic:cNvPicPr>
                      <a:picLocks noChangeAspect="1"/>
                    </pic:cNvPicPr>
                  </pic:nvPicPr>
                  <pic:blipFill>
                    <a:blip r:embed="rId8"/>
                    <a:stretch>
                      <a:fillRect/>
                    </a:stretch>
                  </pic:blipFill>
                  <pic:spPr>
                    <a:xfrm rot="5400000">
                      <a:off x="0" y="0"/>
                      <a:ext cx="7028180" cy="5271135"/>
                    </a:xfrm>
                    <a:prstGeom prst="rect">
                      <a:avLst/>
                    </a:prstGeom>
                  </pic:spPr>
                </pic:pic>
              </a:graphicData>
            </a:graphic>
          </wp:inline>
        </w:drawing>
      </w:r>
    </w:p>
    <w:p w14:paraId="3EC18341">
      <w:pPr>
        <w:rPr>
          <w:rFonts w:hint="eastAsia"/>
          <w:lang w:eastAsia="zh-CN"/>
        </w:rPr>
      </w:pPr>
      <w:r>
        <w:rPr>
          <w:rFonts w:hint="eastAsia"/>
          <w:lang w:eastAsia="zh-CN"/>
        </w:rPr>
        <w:br w:type="page"/>
      </w:r>
    </w:p>
    <w:p w14:paraId="3CC18563">
      <w:pPr>
        <w:pStyle w:val="13"/>
        <w:rPr>
          <w:rFonts w:hint="eastAsia"/>
          <w:lang w:eastAsia="zh-CN"/>
        </w:rPr>
      </w:pPr>
      <w:r>
        <w:drawing>
          <wp:inline distT="0" distB="0" distL="114300" distR="114300">
            <wp:extent cx="5267325" cy="7439025"/>
            <wp:effectExtent l="0" t="0" r="9525"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5267325" cy="743902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8"/>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3"/>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0MzMzYTgyMzhiYzZmMDBlZWYzZjg5ZGY4MGFiN2M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316D5"/>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B63147C"/>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211925"/>
    <w:rsid w:val="35524794"/>
    <w:rsid w:val="36577381"/>
    <w:rsid w:val="366115C7"/>
    <w:rsid w:val="368F242B"/>
    <w:rsid w:val="36E75766"/>
    <w:rsid w:val="37285AB1"/>
    <w:rsid w:val="375C6F30"/>
    <w:rsid w:val="3781684D"/>
    <w:rsid w:val="3823766B"/>
    <w:rsid w:val="396748BA"/>
    <w:rsid w:val="39AC13AD"/>
    <w:rsid w:val="3A751F6D"/>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B01626"/>
    <w:rsid w:val="4FF32FA8"/>
    <w:rsid w:val="50EA0B03"/>
    <w:rsid w:val="512A57AB"/>
    <w:rsid w:val="515A3854"/>
    <w:rsid w:val="5276471A"/>
    <w:rsid w:val="52B20F97"/>
    <w:rsid w:val="52CC47C0"/>
    <w:rsid w:val="52E07D49"/>
    <w:rsid w:val="5374510A"/>
    <w:rsid w:val="53F5005F"/>
    <w:rsid w:val="550C37A2"/>
    <w:rsid w:val="563D2137"/>
    <w:rsid w:val="565D015E"/>
    <w:rsid w:val="56836AB2"/>
    <w:rsid w:val="56BC2DE3"/>
    <w:rsid w:val="56D42C4D"/>
    <w:rsid w:val="56EF512A"/>
    <w:rsid w:val="57301D47"/>
    <w:rsid w:val="57487036"/>
    <w:rsid w:val="575D6537"/>
    <w:rsid w:val="57800B40"/>
    <w:rsid w:val="57CD2DFE"/>
    <w:rsid w:val="58244FE5"/>
    <w:rsid w:val="584B13F6"/>
    <w:rsid w:val="59217B49"/>
    <w:rsid w:val="59656964"/>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E6A45"/>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9E5C56"/>
    <w:rsid w:val="62A05F08"/>
    <w:rsid w:val="62EA5BC6"/>
    <w:rsid w:val="630737FB"/>
    <w:rsid w:val="638C3AFD"/>
    <w:rsid w:val="63C25DAA"/>
    <w:rsid w:val="64126CC6"/>
    <w:rsid w:val="648F0582"/>
    <w:rsid w:val="64F540D9"/>
    <w:rsid w:val="6559245A"/>
    <w:rsid w:val="65622F6B"/>
    <w:rsid w:val="658C415A"/>
    <w:rsid w:val="65BD6D5B"/>
    <w:rsid w:val="66C53C4A"/>
    <w:rsid w:val="673B297E"/>
    <w:rsid w:val="678F323C"/>
    <w:rsid w:val="67F105D6"/>
    <w:rsid w:val="67FD6F7B"/>
    <w:rsid w:val="68233EA0"/>
    <w:rsid w:val="68A30209"/>
    <w:rsid w:val="68C86C57"/>
    <w:rsid w:val="69C2222A"/>
    <w:rsid w:val="6AA57F27"/>
    <w:rsid w:val="6CC37EB5"/>
    <w:rsid w:val="6D1139EB"/>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8">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9">
    <w:name w:val="heading 2"/>
    <w:basedOn w:val="10"/>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10">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11">
    <w:name w:val="heading 4"/>
    <w:basedOn w:val="1"/>
    <w:next w:val="1"/>
    <w:unhideWhenUsed/>
    <w:qFormat/>
    <w:uiPriority w:val="0"/>
    <w:pPr>
      <w:keepNext/>
      <w:keepLines/>
      <w:outlineLvl w:val="3"/>
    </w:pPr>
    <w:rPr>
      <w:b/>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4"/>
    <w:qFormat/>
    <w:uiPriority w:val="0"/>
    <w:pPr>
      <w:autoSpaceDE w:val="0"/>
      <w:autoSpaceDN w:val="0"/>
    </w:pPr>
    <w:rPr>
      <w:rFonts w:hint="eastAsia" w:ascii="宋体"/>
      <w:sz w:val="24"/>
    </w:rPr>
  </w:style>
  <w:style w:type="paragraph" w:customStyle="1" w:styleId="3">
    <w:name w:val="纯文本1"/>
    <w:basedOn w:val="1"/>
    <w:qFormat/>
    <w:uiPriority w:val="0"/>
    <w:rPr>
      <w:rFonts w:ascii="宋体" w:hAnsi="Courier New"/>
      <w:kern w:val="0"/>
      <w:sz w:val="21"/>
      <w:szCs w:val="20"/>
    </w:rPr>
  </w:style>
  <w:style w:type="paragraph" w:styleId="4">
    <w:name w:val="Body Text First Indent 2"/>
    <w:basedOn w:val="5"/>
    <w:next w:val="7"/>
    <w:unhideWhenUsed/>
    <w:qFormat/>
    <w:uiPriority w:val="99"/>
    <w:pPr>
      <w:ind w:firstLine="420" w:firstLineChars="200"/>
    </w:pPr>
  </w:style>
  <w:style w:type="paragraph" w:styleId="5">
    <w:name w:val="Body Text Indent"/>
    <w:basedOn w:val="1"/>
    <w:next w:val="6"/>
    <w:unhideWhenUsed/>
    <w:qFormat/>
    <w:uiPriority w:val="99"/>
    <w:pPr>
      <w:spacing w:after="120"/>
      <w:ind w:left="420" w:leftChars="200"/>
    </w:pPr>
  </w:style>
  <w:style w:type="paragraph" w:styleId="6">
    <w:name w:val="toc 5"/>
    <w:basedOn w:val="1"/>
    <w:next w:val="1"/>
    <w:semiHidden/>
    <w:qFormat/>
    <w:uiPriority w:val="0"/>
    <w:pPr>
      <w:ind w:left="1120"/>
      <w:jc w:val="left"/>
    </w:pPr>
    <w:rPr>
      <w:sz w:val="18"/>
      <w:szCs w:val="18"/>
    </w:rPr>
  </w:style>
  <w:style w:type="paragraph" w:customStyle="1" w:styleId="7">
    <w:name w:val="正文2"/>
    <w:basedOn w:val="1"/>
    <w:next w:val="1"/>
    <w:qFormat/>
    <w:uiPriority w:val="0"/>
    <w:pPr>
      <w:spacing w:line="440" w:lineRule="atLeast"/>
      <w:ind w:firstLine="567"/>
    </w:pPr>
    <w:rPr>
      <w:sz w:val="24"/>
      <w:szCs w:val="20"/>
    </w:rPr>
  </w:style>
  <w:style w:type="paragraph" w:styleId="12">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13">
    <w:name w:val="Body Text"/>
    <w:basedOn w:val="1"/>
    <w:next w:val="1"/>
    <w:qFormat/>
    <w:uiPriority w:val="99"/>
    <w:rPr>
      <w:sz w:val="28"/>
      <w:szCs w:val="28"/>
    </w:rPr>
  </w:style>
  <w:style w:type="paragraph" w:styleId="14">
    <w:name w:val="Plain Text"/>
    <w:basedOn w:val="1"/>
    <w:qFormat/>
    <w:uiPriority w:val="0"/>
    <w:rPr>
      <w:rFonts w:ascii="宋体" w:hAnsi="Courier New" w:cs="Courier New"/>
      <w:szCs w:val="21"/>
    </w:rPr>
  </w:style>
  <w:style w:type="paragraph" w:styleId="15">
    <w:name w:val="Date"/>
    <w:basedOn w:val="1"/>
    <w:next w:val="1"/>
    <w:link w:val="47"/>
    <w:qFormat/>
    <w:uiPriority w:val="0"/>
    <w:pPr>
      <w:ind w:left="100" w:leftChars="2500"/>
    </w:pPr>
    <w:rPr>
      <w:rFonts w:ascii="Times New Roman" w:hAnsi="Times New Roman"/>
      <w:b/>
      <w:bCs/>
      <w:sz w:val="28"/>
    </w:rPr>
  </w:style>
  <w:style w:type="paragraph" w:styleId="16">
    <w:name w:val="Body Text Indent 2"/>
    <w:basedOn w:val="1"/>
    <w:qFormat/>
    <w:uiPriority w:val="0"/>
    <w:pPr>
      <w:ind w:firstLine="538" w:firstLineChars="192"/>
    </w:pPr>
    <w:rPr>
      <w:rFonts w:ascii="宋体" w:hAnsi="宋体"/>
      <w:sz w:val="28"/>
    </w:rPr>
  </w:style>
  <w:style w:type="paragraph" w:styleId="17">
    <w:name w:val="Balloon Text"/>
    <w:basedOn w:val="1"/>
    <w:link w:val="33"/>
    <w:qFormat/>
    <w:uiPriority w:val="0"/>
    <w:rPr>
      <w:sz w:val="18"/>
      <w:szCs w:val="18"/>
    </w:rPr>
  </w:style>
  <w:style w:type="paragraph" w:styleId="18">
    <w:name w:val="footer"/>
    <w:basedOn w:val="1"/>
    <w:next w:val="19"/>
    <w:qFormat/>
    <w:uiPriority w:val="0"/>
    <w:pPr>
      <w:tabs>
        <w:tab w:val="center" w:pos="4153"/>
        <w:tab w:val="right" w:pos="8306"/>
      </w:tabs>
      <w:snapToGrid w:val="0"/>
    </w:pPr>
    <w:rPr>
      <w:sz w:val="18"/>
      <w:szCs w:val="18"/>
    </w:rPr>
  </w:style>
  <w:style w:type="paragraph" w:styleId="19">
    <w:name w:val="Normal (Web)"/>
    <w:basedOn w:val="1"/>
    <w:next w:val="20"/>
    <w:qFormat/>
    <w:uiPriority w:val="0"/>
    <w:pPr>
      <w:spacing w:before="100" w:beforeAutospacing="1" w:after="100" w:afterAutospacing="1"/>
      <w:jc w:val="left"/>
    </w:pPr>
    <w:rPr>
      <w:kern w:val="0"/>
      <w:sz w:val="24"/>
    </w:rPr>
  </w:style>
  <w:style w:type="paragraph" w:customStyle="1" w:styleId="20">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2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jc w:val="left"/>
    </w:pPr>
    <w:rPr>
      <w:rFonts w:ascii="宋体"/>
      <w:b/>
      <w:bCs/>
      <w:caps/>
      <w:sz w:val="20"/>
      <w:szCs w:val="20"/>
    </w:rPr>
  </w:style>
  <w:style w:type="paragraph" w:styleId="23">
    <w:name w:val="Body Text Indent 3"/>
    <w:basedOn w:val="1"/>
    <w:qFormat/>
    <w:uiPriority w:val="0"/>
    <w:pPr>
      <w:ind w:firstLine="630"/>
    </w:pPr>
    <w:rPr>
      <w:rFonts w:ascii="Times New Roman" w:hAnsi="Times New Roman" w:eastAsia="仿宋_GB2312"/>
      <w:sz w:val="28"/>
    </w:rPr>
  </w:style>
  <w:style w:type="paragraph" w:styleId="24">
    <w:name w:val="Body Text First Indent"/>
    <w:basedOn w:val="13"/>
    <w:next w:val="1"/>
    <w:qFormat/>
    <w:uiPriority w:val="0"/>
    <w:pPr>
      <w:spacing w:after="120"/>
      <w:ind w:firstLine="420" w:firstLineChars="100"/>
    </w:pPr>
  </w:style>
  <w:style w:type="paragraph" w:customStyle="1" w:styleId="27">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8">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9">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0">
    <w:name w:val="样式 标题 2"/>
    <w:basedOn w:val="9"/>
    <w:qFormat/>
    <w:uiPriority w:val="0"/>
    <w:pPr>
      <w:spacing w:beforeLines="0" w:afterLines="0"/>
    </w:pPr>
    <w:rPr>
      <w:rFonts w:ascii="Arial" w:hAnsi="Arial" w:eastAsia="宋体" w:cs="宋体"/>
      <w:snapToGrid/>
      <w:kern w:val="2"/>
      <w:szCs w:val="32"/>
      <w:lang w:val="zh-CN"/>
    </w:rPr>
  </w:style>
  <w:style w:type="paragraph" w:customStyle="1" w:styleId="31">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p0"/>
    <w:basedOn w:val="1"/>
    <w:qFormat/>
    <w:uiPriority w:val="0"/>
    <w:pPr>
      <w:widowControl/>
    </w:pPr>
    <w:rPr>
      <w:kern w:val="0"/>
      <w:szCs w:val="21"/>
    </w:rPr>
  </w:style>
  <w:style w:type="character" w:customStyle="1" w:styleId="33">
    <w:name w:val="批注框文本 字符"/>
    <w:basedOn w:val="26"/>
    <w:link w:val="17"/>
    <w:qFormat/>
    <w:uiPriority w:val="0"/>
    <w:rPr>
      <w:rFonts w:ascii="Calibri" w:hAnsi="Calibri"/>
      <w:kern w:val="2"/>
      <w:sz w:val="18"/>
      <w:szCs w:val="18"/>
    </w:rPr>
  </w:style>
  <w:style w:type="paragraph" w:customStyle="1" w:styleId="34">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5">
    <w:name w:val="表头 Char Char Char"/>
    <w:basedOn w:val="26"/>
    <w:qFormat/>
    <w:uiPriority w:val="0"/>
    <w:rPr>
      <w:rFonts w:ascii="宋体" w:hAnsi="Tahoma" w:eastAsia="宋体"/>
      <w:snapToGrid w:val="0"/>
      <w:spacing w:val="6"/>
      <w:kern w:val="10"/>
      <w:sz w:val="24"/>
    </w:rPr>
  </w:style>
  <w:style w:type="paragraph" w:customStyle="1" w:styleId="36">
    <w:name w:val="表格居中"/>
    <w:basedOn w:val="37"/>
    <w:qFormat/>
    <w:uiPriority w:val="0"/>
    <w:pPr>
      <w:jc w:val="center"/>
    </w:pPr>
  </w:style>
  <w:style w:type="paragraph" w:customStyle="1" w:styleId="37">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8">
    <w:name w:val="伟灿工贸-表格文字"/>
    <w:basedOn w:val="1"/>
    <w:qFormat/>
    <w:uiPriority w:val="0"/>
    <w:pPr>
      <w:jc w:val="center"/>
    </w:pPr>
    <w:rPr>
      <w:rFonts w:hint="eastAsia" w:ascii="宋体" w:hAnsi="宋体" w:cs="宋体"/>
      <w:szCs w:val="21"/>
    </w:rPr>
  </w:style>
  <w:style w:type="paragraph" w:customStyle="1" w:styleId="39">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0">
    <w:name w:val="表名、图名"/>
    <w:basedOn w:val="1"/>
    <w:next w:val="1"/>
    <w:qFormat/>
    <w:uiPriority w:val="0"/>
    <w:pPr>
      <w:jc w:val="center"/>
    </w:pPr>
    <w:rPr>
      <w:b/>
      <w:bCs/>
    </w:rPr>
  </w:style>
  <w:style w:type="paragraph" w:customStyle="1" w:styleId="41">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2">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3">
    <w:name w:val="工艺序号"/>
    <w:basedOn w:val="1"/>
    <w:qFormat/>
    <w:uiPriority w:val="0"/>
    <w:pPr>
      <w:numPr>
        <w:ilvl w:val="0"/>
        <w:numId w:val="1"/>
      </w:numPr>
    </w:pPr>
    <w:rPr>
      <w:b/>
      <w:bCs/>
    </w:rPr>
  </w:style>
  <w:style w:type="paragraph" w:customStyle="1" w:styleId="44">
    <w:name w:val="伟灿-表格文字"/>
    <w:basedOn w:val="1"/>
    <w:qFormat/>
    <w:uiPriority w:val="0"/>
    <w:pPr>
      <w:jc w:val="center"/>
    </w:pPr>
    <w:rPr>
      <w:rFonts w:hint="eastAsia" w:ascii="宋体" w:hAnsi="宋体" w:cs="宋体"/>
      <w:szCs w:val="21"/>
    </w:rPr>
  </w:style>
  <w:style w:type="paragraph" w:styleId="45">
    <w:name w:val="List Paragraph"/>
    <w:basedOn w:val="1"/>
    <w:qFormat/>
    <w:uiPriority w:val="99"/>
    <w:pPr>
      <w:ind w:firstLine="420" w:firstLineChars="200"/>
    </w:pPr>
  </w:style>
  <w:style w:type="paragraph" w:customStyle="1" w:styleId="46">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7">
    <w:name w:val="日期 字符"/>
    <w:basedOn w:val="26"/>
    <w:link w:val="15"/>
    <w:qFormat/>
    <w:uiPriority w:val="0"/>
    <w:rPr>
      <w:b/>
      <w:bCs/>
      <w:kern w:val="2"/>
      <w:sz w:val="28"/>
      <w:szCs w:val="24"/>
    </w:rPr>
  </w:style>
  <w:style w:type="paragraph" w:customStyle="1" w:styleId="48">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7</Pages>
  <Words>365</Words>
  <Characters>517</Characters>
  <Lines>8</Lines>
  <Paragraphs>2</Paragraphs>
  <TotalTime>0</TotalTime>
  <ScaleCrop>false</ScaleCrop>
  <LinksUpToDate>false</LinksUpToDate>
  <CharactersWithSpaces>519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2025-08-19T03:44:08Z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A5CBD9F57E434C5D972A82A440F79F16_13</vt:lpwstr>
  </property>
  <property fmtid="{D5CDD505-2E9C-101B-9397-08002B2CF9AE}" pid="4" name="KSOTemplateDocerSaveRecord">
    <vt:lpwstr>eyJoZGlkIjoiNDgzMjdiZTZhYWEwMDUyMzMwMzdhZWM2ZmNjMGMzMDkiLCJ1c2VySWQiOiI1NzcyNjAwMzgifQ==</vt:lpwstr>
  </property>
</Properties>
</file>