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t>陕西秦源石化有限公司</w:t>
            </w:r>
            <w:r>
              <w:rPr>
                <w:rFonts w:hint="eastAsia"/>
                <w:color w:val="auto"/>
                <w:lang w:val="en-US" w:eastAsia="zh-CN"/>
              </w:rPr>
              <w:t>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2025年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王克士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31A8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152203</w:t>
            </w:r>
          </w:p>
          <w:p w14:paraId="706ED52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吴红玉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1200000000300398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岳  强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0800000000102212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2025年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AB56EEA">
            <w:pPr>
              <w:bidi w:val="0"/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  <w:szCs w:val="24"/>
              </w:rPr>
              <w:t>陕西秦源石化有限公司（以下简称“该公司”）</w:t>
            </w:r>
            <w:r>
              <w:rPr>
                <w:rFonts w:hint="eastAsia"/>
                <w:color w:val="auto"/>
              </w:rPr>
              <w:t>按功能分为两个功能区：办公区和油库；该公司经营场所被南大街路分为南北两个区域，办公区位于南大街路的北侧，油库位于南大街路南侧，油库内分为储罐区、装卸区和控制室等，油库北侧设置有2.5m高的防火墙。油库储罐区共有</w:t>
            </w:r>
            <w:r>
              <w:rPr>
                <w:rFonts w:hint="eastAsia"/>
                <w:color w:val="auto"/>
                <w:lang w:val="en-US" w:eastAsia="zh-CN"/>
              </w:rPr>
              <w:t>四</w:t>
            </w:r>
            <w:r>
              <w:rPr>
                <w:rFonts w:hint="eastAsia"/>
                <w:color w:val="auto"/>
              </w:rPr>
              <w:t>个储罐</w:t>
            </w:r>
            <w:r>
              <w:rPr>
                <w:rFonts w:hint="eastAsia"/>
                <w:color w:val="auto"/>
                <w:lang w:val="en-US" w:eastAsia="zh-CN"/>
              </w:rPr>
              <w:t>区</w:t>
            </w:r>
            <w:r>
              <w:rPr>
                <w:rFonts w:hint="eastAsia"/>
                <w:color w:val="auto"/>
              </w:rPr>
              <w:t>，南侧</w:t>
            </w:r>
            <w:r>
              <w:rPr>
                <w:rFonts w:hint="eastAsia"/>
                <w:color w:val="auto"/>
                <w:lang w:val="en-US" w:eastAsia="zh-CN"/>
              </w:rPr>
              <w:t>三</w:t>
            </w:r>
            <w:r>
              <w:rPr>
                <w:rFonts w:hint="eastAsia"/>
                <w:color w:val="auto"/>
              </w:rPr>
              <w:t>个储罐</w:t>
            </w:r>
            <w:r>
              <w:rPr>
                <w:rFonts w:hint="eastAsia"/>
                <w:color w:val="auto"/>
                <w:lang w:val="en-US" w:eastAsia="zh-CN"/>
              </w:rPr>
              <w:t>区</w:t>
            </w:r>
            <w:r>
              <w:rPr>
                <w:rFonts w:hint="eastAsia"/>
                <w:color w:val="auto"/>
              </w:rPr>
              <w:t>已废弃，西北侧一个储罐</w:t>
            </w:r>
            <w:r>
              <w:rPr>
                <w:rFonts w:hint="eastAsia"/>
                <w:color w:val="auto"/>
                <w:lang w:val="en-US" w:eastAsia="zh-CN"/>
              </w:rPr>
              <w:t>区</w:t>
            </w:r>
            <w:r>
              <w:rPr>
                <w:rFonts w:hint="eastAsia"/>
                <w:color w:val="auto"/>
              </w:rPr>
              <w:t>在用，在用储罐区设置17个埋地储罐（自北向南呈1列布置），均储存柴油，其中30m³的储罐14个（1#、6#和13#已停用），40m³储罐3个，分别安装有通气管口，通气管口均安装有阻火器。该公司储罐区</w:t>
            </w:r>
            <w:r>
              <w:rPr>
                <w:rFonts w:hint="eastAsia"/>
                <w:color w:val="auto"/>
                <w:lang w:val="en-US" w:eastAsia="zh-CN"/>
              </w:rPr>
              <w:t>总体积为450</w:t>
            </w:r>
            <w:r>
              <w:rPr>
                <w:rFonts w:hint="eastAsia"/>
                <w:color w:val="auto"/>
              </w:rPr>
              <w:t>m³</w:t>
            </w:r>
            <w:r>
              <w:rPr>
                <w:rFonts w:hint="eastAsia"/>
                <w:color w:val="auto"/>
                <w:lang w:eastAsia="zh-CN"/>
              </w:rPr>
              <w:t>（</w:t>
            </w:r>
            <w:r>
              <w:rPr>
                <w:rFonts w:hint="eastAsia"/>
                <w:color w:val="auto"/>
                <w:lang w:val="en-US" w:eastAsia="zh-CN"/>
              </w:rPr>
              <w:t>不包括停用储罐体积）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rFonts w:hint="eastAsia"/>
                <w:color w:val="auto"/>
                <w:lang w:val="en-US" w:eastAsia="zh-CN"/>
              </w:rPr>
              <w:t>总容量为：450</w:t>
            </w:r>
            <w:r>
              <w:rPr>
                <w:rFonts w:hint="eastAsia"/>
                <w:color w:val="auto"/>
              </w:rPr>
              <w:t>m³×</w:t>
            </w:r>
            <w:r>
              <w:rPr>
                <w:rFonts w:hint="eastAsia"/>
                <w:color w:val="auto"/>
                <w:lang w:val="en-US" w:eastAsia="zh-CN"/>
              </w:rPr>
              <w:t>0.5=225</w:t>
            </w:r>
            <w:r>
              <w:rPr>
                <w:rFonts w:hint="eastAsia"/>
                <w:color w:val="auto"/>
              </w:rPr>
              <w:t>m³</w:t>
            </w:r>
            <w:r>
              <w:rPr>
                <w:rFonts w:hint="eastAsia"/>
                <w:color w:val="auto"/>
                <w:lang w:eastAsia="zh-CN"/>
              </w:rPr>
              <w:t>（</w:t>
            </w:r>
            <w:r>
              <w:rPr>
                <w:color w:val="auto"/>
              </w:rPr>
              <w:t>丙A类液体储罐容量可乘以系数0.5计入储罐计算总容量</w:t>
            </w:r>
            <w:r>
              <w:rPr>
                <w:rFonts w:hint="eastAsia"/>
                <w:color w:val="auto"/>
                <w:lang w:eastAsia="zh-CN"/>
              </w:rPr>
              <w:t>），</w:t>
            </w:r>
            <w:r>
              <w:rPr>
                <w:rFonts w:hint="eastAsia"/>
                <w:color w:val="auto"/>
              </w:rPr>
              <w:t>依据《石油库设计规范》中第3.0.1条的规定该公司储存区等级为五级石油库。</w:t>
            </w:r>
          </w:p>
          <w:p w14:paraId="56DBC99E">
            <w:pPr>
              <w:bidi w:val="0"/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color w:val="auto"/>
                <w:szCs w:val="24"/>
              </w:rPr>
              <w:t>该公司</w:t>
            </w:r>
            <w:r>
              <w:rPr>
                <w:color w:val="auto"/>
                <w:szCs w:val="24"/>
              </w:rPr>
              <w:t>于</w:t>
            </w:r>
            <w:r>
              <w:rPr>
                <w:rFonts w:hint="eastAsia"/>
                <w:color w:val="auto"/>
                <w:szCs w:val="24"/>
              </w:rPr>
              <w:t>2022年09月28日</w:t>
            </w:r>
            <w:r>
              <w:rPr>
                <w:color w:val="auto"/>
                <w:szCs w:val="24"/>
              </w:rPr>
              <w:t>换取了《危险化学品经营许可证》，证书登记编号：</w:t>
            </w:r>
            <w:r>
              <w:rPr>
                <w:rFonts w:hint="eastAsia"/>
                <w:color w:val="auto"/>
              </w:rPr>
              <w:t>陕西危化经字〔2016〕006014</w:t>
            </w:r>
            <w:r>
              <w:rPr>
                <w:color w:val="auto"/>
                <w:szCs w:val="24"/>
              </w:rPr>
              <w:t>，有效期限</w:t>
            </w:r>
            <w:r>
              <w:rPr>
                <w:rFonts w:hint="eastAsia"/>
                <w:color w:val="auto"/>
                <w:szCs w:val="24"/>
                <w:lang w:eastAsia="zh-CN"/>
              </w:rPr>
              <w:t>：</w:t>
            </w:r>
            <w:r>
              <w:rPr>
                <w:rFonts w:hint="eastAsia"/>
                <w:color w:val="auto"/>
              </w:rPr>
              <w:t>2022年09月28日至2025年09月27日</w:t>
            </w:r>
            <w:r>
              <w:rPr>
                <w:color w:val="auto"/>
                <w:szCs w:val="24"/>
              </w:rPr>
              <w:t>；经营油品：柴油</w:t>
            </w:r>
            <w:r>
              <w:rPr>
                <w:rFonts w:hint="eastAsia"/>
                <w:color w:val="auto"/>
                <w:szCs w:val="24"/>
              </w:rPr>
              <w:t>（未央库）</w:t>
            </w:r>
            <w:r>
              <w:rPr>
                <w:color w:val="auto"/>
                <w:szCs w:val="24"/>
              </w:rPr>
              <w:t>。</w:t>
            </w:r>
            <w:r>
              <w:rPr>
                <w:rFonts w:hint="eastAsia"/>
                <w:color w:val="auto"/>
                <w:szCs w:val="24"/>
              </w:rPr>
              <w:t>经营方式：从厂家将柴油用油罐车运输至该公司油库，将柴油卸到储罐中储存，客户有需要时，再由油罐车装车运输至客户处，危险化学品运输委托具有相应资质的合法经营运输公司负责运输。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274B9DD8">
      <w:pPr>
        <w:rPr>
          <w:lang w:val="en-US" w:eastAsia="zh-CN"/>
        </w:rPr>
      </w:pPr>
    </w:p>
    <w:p w14:paraId="0A397A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微信图片_2025053010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5301023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微信图片_2025053010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5301026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IMG_20250612_15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12_1539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IMG_20250612_15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12_1541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B2D5">
      <w:pPr>
        <w:rPr>
          <w:rFonts w:hint="default"/>
          <w:lang w:val="en-US" w:eastAsia="zh-CN"/>
        </w:rPr>
      </w:pPr>
    </w:p>
    <w:p w14:paraId="60AC7B16">
      <w:pPr>
        <w:rPr>
          <w:rFonts w:hint="default"/>
          <w:lang w:val="en-US" w:eastAsia="zh-CN"/>
        </w:rPr>
      </w:pPr>
    </w:p>
    <w:p w14:paraId="65EBA21E">
      <w:pPr>
        <w:rPr>
          <w:rFonts w:hint="default"/>
          <w:lang w:val="en-US" w:eastAsia="zh-CN"/>
        </w:rPr>
      </w:pPr>
    </w:p>
    <w:p w14:paraId="0F854466">
      <w:pPr>
        <w:rPr>
          <w:rFonts w:hint="default"/>
          <w:lang w:val="en-US" w:eastAsia="zh-CN"/>
        </w:rPr>
      </w:pPr>
    </w:p>
    <w:p w14:paraId="4ABD2EF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报告外封面</w:t>
      </w:r>
    </w:p>
    <w:p w14:paraId="081E8A1F">
      <w:r>
        <w:drawing>
          <wp:inline distT="0" distB="0" distL="114300" distR="114300">
            <wp:extent cx="5238750" cy="795274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9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7FF5"/>
    <w:p w14:paraId="4C855B7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报告内封面</w:t>
      </w:r>
    </w:p>
    <w:p w14:paraId="516881B2">
      <w:r>
        <w:drawing>
          <wp:inline distT="0" distB="0" distL="114300" distR="114300">
            <wp:extent cx="5257165" cy="81146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3C06"/>
    <w:p w14:paraId="4823BF36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结论页</w:t>
      </w:r>
    </w:p>
    <w:p w14:paraId="5658E3D4">
      <w:r>
        <w:drawing>
          <wp:inline distT="0" distB="0" distL="114300" distR="114300">
            <wp:extent cx="5361940" cy="8133715"/>
            <wp:effectExtent l="0" t="0" r="1016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9D063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合同封面</w:t>
      </w:r>
    </w:p>
    <w:p w14:paraId="0507827D"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8324215"/>
            <wp:effectExtent l="0" t="0" r="952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65A7F9B"/>
    <w:rsid w:val="06EF6353"/>
    <w:rsid w:val="07D32EB9"/>
    <w:rsid w:val="07E46E00"/>
    <w:rsid w:val="08300409"/>
    <w:rsid w:val="08302FF8"/>
    <w:rsid w:val="08ED0200"/>
    <w:rsid w:val="096769A3"/>
    <w:rsid w:val="096F1B10"/>
    <w:rsid w:val="0A0E1339"/>
    <w:rsid w:val="0A28551C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5C33923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AFA3B2D"/>
    <w:rsid w:val="1B63147C"/>
    <w:rsid w:val="1C4B6410"/>
    <w:rsid w:val="1CD13F56"/>
    <w:rsid w:val="1CD14F1F"/>
    <w:rsid w:val="1DB96EC4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6D3A3F"/>
    <w:rsid w:val="2BD9110B"/>
    <w:rsid w:val="2CF970FD"/>
    <w:rsid w:val="2DDC4BB8"/>
    <w:rsid w:val="2EAE6403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183F7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74757D"/>
    <w:rsid w:val="46966FC2"/>
    <w:rsid w:val="47EE36B2"/>
    <w:rsid w:val="481822D3"/>
    <w:rsid w:val="48AF6D87"/>
    <w:rsid w:val="49CE6C17"/>
    <w:rsid w:val="49F84706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3D68AC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DFE430C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675</Words>
  <Characters>854</Characters>
  <Lines>74</Lines>
  <Paragraphs>21</Paragraphs>
  <TotalTime>12</TotalTime>
  <ScaleCrop>false</ScaleCrop>
  <LinksUpToDate>false</LinksUpToDate>
  <CharactersWithSpaces>863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2025-08-14T07:08:51Z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C9F84C527AD74AB8BDAD5D704B6EB6AC_13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