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8E64B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25"/>
        <w:tblW w:w="92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4"/>
        <w:gridCol w:w="1237"/>
        <w:gridCol w:w="4803"/>
        <w:gridCol w:w="2115"/>
      </w:tblGrid>
      <w:tr w14:paraId="2BAB02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FAF31B7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0755C1B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2"/>
                <w:lang w:eastAsia="zh-CN"/>
              </w:rPr>
              <w:t>江西新正辉铜业有限公司年产7万吨铜基新材料生产线项目安全预评价</w:t>
            </w:r>
          </w:p>
        </w:tc>
      </w:tr>
      <w:tr w14:paraId="04AF1C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2DDF148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4C4CCD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202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sz w:val="24"/>
              </w:rPr>
              <w:t>年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3</w:t>
            </w:r>
            <w:r>
              <w:rPr>
                <w:rFonts w:hint="eastAsia" w:ascii="宋体" w:hAnsi="宋体" w:cs="宋体"/>
                <w:sz w:val="24"/>
              </w:rPr>
              <w:t>月</w:t>
            </w:r>
          </w:p>
        </w:tc>
      </w:tr>
      <w:tr w14:paraId="2EFF25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22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C8A51D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 w14:paraId="5190A4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07511B6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B027815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56D549A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404C5E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 w14:paraId="3FC45A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8B56D90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项目负责人</w:t>
            </w: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5D66A6B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谢雨飞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E3657AA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CAWS350000230200227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D907D16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043378</w:t>
            </w:r>
          </w:p>
        </w:tc>
      </w:tr>
      <w:tr w14:paraId="01A4EF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1074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69E342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项目组成员</w:t>
            </w: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222049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吴红玉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F7BD6E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1200000000300398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35FF85F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025175</w:t>
            </w:r>
          </w:p>
        </w:tc>
      </w:tr>
      <w:tr w14:paraId="0F2BAA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E6D1793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731B40C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 xml:space="preserve">张志辉                   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E54EC41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S011011000110193000138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EA3FFA0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038124</w:t>
            </w:r>
          </w:p>
        </w:tc>
      </w:tr>
      <w:tr w14:paraId="011B02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5AB04B7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F508235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王静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E1A6948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1800000000300838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4039BB0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034276</w:t>
            </w:r>
          </w:p>
        </w:tc>
      </w:tr>
      <w:tr w14:paraId="701E42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89A6C03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EBA0D29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刘云红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995407A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1800000000200682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30BCE6E">
            <w:pPr>
              <w:spacing w:before="190" w:beforeLines="50" w:after="190" w:afterLines="50" w:line="24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024118</w:t>
            </w:r>
          </w:p>
        </w:tc>
      </w:tr>
      <w:tr w14:paraId="0664BF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5419EC2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155A62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/</w:t>
            </w:r>
          </w:p>
        </w:tc>
      </w:tr>
      <w:tr w14:paraId="7701FE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81712E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5711E2">
            <w:pPr>
              <w:widowControl/>
              <w:spacing w:after="15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lang w:val="en-US" w:eastAsia="zh-CN"/>
              </w:rPr>
              <w:t>谢雨飞</w:t>
            </w:r>
            <w:r>
              <w:rPr>
                <w:rFonts w:hint="eastAsia"/>
                <w:sz w:val="24"/>
                <w:lang w:val="en-US" w:eastAsia="zh-CN"/>
              </w:rPr>
              <w:t>2025.3.15</w:t>
            </w:r>
            <w:bookmarkStart w:id="0" w:name="_GoBack"/>
            <w:bookmarkEnd w:id="0"/>
          </w:p>
        </w:tc>
      </w:tr>
      <w:tr w14:paraId="699DFC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0480C70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6100CE6">
            <w:pPr>
              <w:widowControl/>
              <w:spacing w:after="150"/>
              <w:jc w:val="center"/>
              <w:rPr>
                <w:rFonts w:hint="eastAsia" w:ascii="Times New Roman" w:hAnsi="Times New Roman" w:eastAsia="宋体"/>
                <w:color w:val="FF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lang w:val="en-US" w:eastAsia="zh-CN"/>
              </w:rPr>
              <w:t>/</w:t>
            </w:r>
          </w:p>
        </w:tc>
      </w:tr>
      <w:tr w14:paraId="47F827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28975A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73E4F9CE">
            <w:pPr>
              <w:ind w:firstLine="560"/>
              <w:rPr>
                <w:rFonts w:hint="eastAsia"/>
                <w:snapToGrid w:val="0"/>
              </w:rPr>
            </w:pPr>
            <w:r>
              <w:rPr>
                <w:rFonts w:hint="eastAsia"/>
                <w:snapToGrid w:val="0"/>
              </w:rPr>
              <w:t>江西新正辉铜业有限公司成立于2021年1月28日，并取得吉安市市场监督管理局颁发的《营业执照》，营业执照统一社会信用代码：91360821MA39U0T17F。公司注册住所：江西省吉安市井冈山经济技术开发区富滩工业园A区(原吉安市吉航型材有限公司厂房内)。法定代表人：吕一丁，注册资本肆仟万元整。企业类型为有限责任公司(自然人投资或控股)。营业执照许可经营范围：一般项目；金属材料制造，金属结构销售，金属结构制造，金属丝绳及其制品销售，新材料技术研发，塑料制品制造，有色金属压延加工，非金属废料和碎屑加工处理，钢压延加工，再生资源回收（除生产性废旧金属），再生资源销售（除依法须经批准的项目外，凭营业执照依法自主开展经营活动）。该公司于</w:t>
            </w:r>
            <w:r>
              <w:rPr>
                <w:rFonts w:hint="eastAsia"/>
              </w:rPr>
              <w:t>2024年12月18日取得吉安市井冈山经济技术开发区行政审批局颁发的《江西省企业投资项目备案通知书》，项目名称：年产7万吨铜基新材料生产线项目，项目统一代码：2412-360800-04-01-523918</w:t>
            </w:r>
            <w:r>
              <w:rPr>
                <w:rFonts w:hint="eastAsia"/>
                <w:lang w:eastAsia="zh-CN"/>
              </w:rPr>
              <w:t>。</w:t>
            </w:r>
            <w:r>
              <w:rPr>
                <w:rFonts w:hint="eastAsia"/>
              </w:rPr>
              <w:t>项目拟建地址：江西省吉安市井冈山经济技术开发区富滩工业园A区(原吉安市吉航型材有限公司厂房内)江西新正辉铜业有限公司厂区内</w:t>
            </w:r>
            <w:r>
              <w:rPr>
                <w:rFonts w:hint="eastAsia"/>
                <w:snapToGrid w:val="0"/>
              </w:rPr>
              <w:t>。</w:t>
            </w:r>
          </w:p>
        </w:tc>
      </w:tr>
      <w:tr w14:paraId="565864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0BC4E94">
            <w:pPr>
              <w:widowControl/>
              <w:spacing w:after="150"/>
              <w:jc w:val="center"/>
            </w:pPr>
            <w:r>
              <w:rPr>
                <w:rFonts w:hint="eastAsia"/>
                <w:sz w:val="24"/>
              </w:rPr>
              <w:t>工艺流程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7EDC5743">
            <w:pPr>
              <w:pStyle w:val="19"/>
              <w:spacing w:before="0" w:beforeAutospacing="0" w:after="0" w:afterAutospacing="0"/>
              <w:rPr>
                <w:rFonts w:hint="eastAsia" w:ascii="宋体" w:hAnsi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</w:rPr>
              <w:t>一、先进熔化炉工艺流程说明</w:t>
            </w:r>
          </w:p>
          <w:p w14:paraId="62D8C172">
            <w:pPr>
              <w:pStyle w:val="19"/>
              <w:spacing w:before="0" w:beforeAutospacing="0" w:after="0" w:afterAutospacing="0"/>
              <w:rPr>
                <w:rFonts w:hint="eastAsia" w:ascii="宋体" w:hAnsi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</w:rPr>
              <w:t xml:space="preserve">1、打包：1号铜线和电解铜进厂后先经打包机进行打包成50×50×50cm大小的包块，然后通过铲车送入先进熔化炉。 </w:t>
            </w:r>
          </w:p>
          <w:p w14:paraId="5FD0BA82">
            <w:pPr>
              <w:pStyle w:val="19"/>
              <w:spacing w:before="0" w:beforeAutospacing="0" w:after="0" w:afterAutospacing="0"/>
              <w:rPr>
                <w:rFonts w:hint="eastAsia" w:ascii="宋体" w:hAnsi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</w:rPr>
              <w:t>2、熔化：该工序采用管道天然气与气化后的液氧预混（混合比例为天然气2：氧气1），通过烧嘴入炉燃烧，先进熔化炉有先进的燃烧控制措施，确保熔化时提供最高热值的同时，有效控制熔化过程中铜液含氧量。炉温达到1200°C，对入炉的铜包块进行溶化，燃烧约10小时待铜包块全部熔化。待熔化完成后，停止向炉内通天然气和液氧，同时加入少量木柴，用以消耗熔化炉中残留的氧气，防止熔化后铜被氧化。</w:t>
            </w:r>
          </w:p>
          <w:p w14:paraId="383D0DD5">
            <w:pPr>
              <w:pStyle w:val="19"/>
              <w:spacing w:before="0" w:beforeAutospacing="0" w:after="0" w:afterAutospacing="0"/>
              <w:rPr>
                <w:rFonts w:hint="eastAsia" w:ascii="宋体" w:hAnsi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</w:rPr>
              <w:t xml:space="preserve">燃烧过程有烟气及炉内金属粉尘产生，烟气经一套风引机+旋风+降温器（采用冷水间接冷却）+耐高温布袋除尘器从15m高排气筒排放。因炉体常年高温，耐火砖需要定期更换，会产生废砖。 </w:t>
            </w:r>
          </w:p>
          <w:p w14:paraId="0DF4B965">
            <w:pPr>
              <w:pStyle w:val="19"/>
              <w:spacing w:before="0" w:beforeAutospacing="0" w:after="0" w:afterAutospacing="0"/>
              <w:rPr>
                <w:rFonts w:hint="eastAsia" w:ascii="宋体" w:hAnsi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</w:rPr>
              <w:t>3、浇铸：熔化后的溶液转移至流槽，流槽内的铜液不断注入轮式铸轮，用乙炔气在缺氧条件下燃烧均匀喷射在结晶轮模腔及钢带内侧（乙炔缺氧燃烧分解成的碳黑起脱模剂的作用），进行连续浇筑，浇筑过程使用循环冷却水夹套冷却，使液态的铜液凝固成固态坯料轧件。</w:t>
            </w:r>
          </w:p>
          <w:p w14:paraId="10847271">
            <w:pPr>
              <w:pStyle w:val="19"/>
              <w:spacing w:before="0" w:beforeAutospacing="0" w:after="0" w:afterAutospacing="0"/>
              <w:rPr>
                <w:rFonts w:hint="eastAsia" w:ascii="宋体" w:hAnsi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</w:rPr>
              <w:t>本项目采用六轮式浇铸机，结晶轮为H型，铜水在浇铸时产生的涡流大大减少，使铜锭心部的气泡和裂痕大大减少，铜锭质量优于垂直法浇铸方式。本项目结合进口两轮式轧机优缺点调整为前4架二辊式，中6架三辊式，后2架2辊式，科学控制压缩比，有效改善了铜锭内部晶粒结构，消除了铸锭裂痕和气泡，使铜杆品质得到极大提升和稳定。</w:t>
            </w:r>
          </w:p>
          <w:p w14:paraId="66F1A442">
            <w:pPr>
              <w:pStyle w:val="19"/>
              <w:spacing w:before="0" w:beforeAutospacing="0" w:after="0" w:afterAutospacing="0"/>
              <w:rPr>
                <w:rFonts w:hint="eastAsia" w:ascii="宋体" w:hAnsi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</w:rPr>
              <w:t>浇铸过程中，轮式铸造机表面约三分之二部分需要用钢带包住，防止铜液的泄漏，同时也起到传动的作用，钢带需要定期替换。</w:t>
            </w:r>
          </w:p>
          <w:p w14:paraId="0B57BE07">
            <w:pPr>
              <w:pStyle w:val="19"/>
              <w:spacing w:before="0" w:beforeAutospacing="0" w:after="0" w:afterAutospacing="0"/>
              <w:rPr>
                <w:rFonts w:hint="eastAsia" w:ascii="宋体" w:hAnsi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</w:rPr>
              <w:t>浇铸过程中炭黑生成的反应如下：2C2H2+O2→4C+2H2O</w:t>
            </w:r>
          </w:p>
          <w:p w14:paraId="430C9C64">
            <w:pPr>
              <w:pStyle w:val="19"/>
              <w:spacing w:before="0" w:beforeAutospacing="0" w:after="0" w:afterAutospacing="0"/>
              <w:rPr>
                <w:rFonts w:hint="eastAsia" w:ascii="宋体" w:hAnsi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</w:rPr>
              <w:t>同时有少量副反应如下：C2H2+O2→2CO+H2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</w:rPr>
              <w:t>2C2H2+3O2→4CO+2H2O</w:t>
            </w:r>
          </w:p>
          <w:p w14:paraId="0EE1B9F9">
            <w:pPr>
              <w:pStyle w:val="19"/>
              <w:spacing w:before="0" w:beforeAutospacing="0" w:after="0" w:afterAutospacing="0"/>
              <w:rPr>
                <w:rFonts w:hint="eastAsia" w:ascii="宋体" w:hAnsi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</w:rPr>
              <w:t>冷却过程中，循环冷却水与钢带表面直接接触，接触过程中乙炔气燃烧形成的碳黑溶于水中，沉淀在铸造水池中，此过程有少量外逸的碳黑废气、废钢带和不合格铸件产生。</w:t>
            </w:r>
          </w:p>
          <w:p w14:paraId="77AD683C">
            <w:pPr>
              <w:pStyle w:val="19"/>
              <w:spacing w:before="0" w:beforeAutospacing="0" w:after="0" w:afterAutospacing="0"/>
              <w:rPr>
                <w:rFonts w:hint="eastAsia" w:ascii="宋体" w:hAnsi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</w:rPr>
              <w:t xml:space="preserve">4、预整：轧件经过预整机修边修去飞边、进行倒角，校直铸坯，引导进入轧机。 </w:t>
            </w:r>
          </w:p>
          <w:p w14:paraId="4CAB0F71">
            <w:pPr>
              <w:pStyle w:val="19"/>
              <w:spacing w:before="0" w:beforeAutospacing="0" w:after="0" w:afterAutospacing="0"/>
              <w:rPr>
                <w:rFonts w:hint="eastAsia" w:ascii="宋体" w:hAnsi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</w:rPr>
              <w:t xml:space="preserve">5、轧制：轧机进口采用液压固定方式高精度对准、快速更换轧辊，经过12道轧辊乳制至直径8mm的铜杆（氧含量：250ppm）。轧制过程采用自行配置好的20%浓度乳化液溶液进行冷却润滑，乳化液经板式交换器冷却后循环使用，根据使用情况，只有在乳化液变质的情况下才会更换乳化液，在生产过程中定期会补充乳化液溶液，更换过程有废乳化液产生；此外乳化液循环过程中会夹带氧化层，形成含乳化液沉渣，需定期一并清理。本项目废乳化液及沉渣每6年更换一次。另外轧机减速箱等采用润滑油润滑，长时间使用会出现变质或者杂质含量超标，需定期更换，本项目更换周期为每10年一次，会产生废润滑油。同时轧制过程中工件表面温度较高，乳化液中会有部分油性物质发生反应，产生油雾烟气(以TSP表征）。 </w:t>
            </w:r>
          </w:p>
          <w:p w14:paraId="28B48644">
            <w:pPr>
              <w:pStyle w:val="19"/>
              <w:spacing w:before="0" w:beforeAutospacing="0" w:after="0" w:afterAutospacing="0"/>
              <w:rPr>
                <w:rFonts w:hint="eastAsia" w:ascii="宋体" w:hAnsi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</w:rPr>
              <w:t xml:space="preserve">6、清洗：轧制好的铜杆温度约为610℃，其表面残留少量乳化液，需要将轧制后的铜杆进入配置好的20%异丙醇溶液（异丙醇溶液每1-2个月添加一次），利用异丙醇羟基的还原性，可以进一步去除铜杆表面残留的氧化层，使之表面光亮。根据项目生产建设经验，过程中异丙醇蒸发损耗，所以项目生产过程中需定期补充新鲜异丙醇液。随着生产周期的延长，清洗液中异丙醇溶度会逐渐升高，其还原能力逐渐降低，所以需定期更换。废清洗液中会含有氧化层等不溶物，会在循环池中逐渐沉淀下来，需一并处理。本项目每3年更换一次，每次更换产生废清洗液。 整个异丙醇溶液清洗线为全密闭线，但其中铜杆出入口会有少量有机废气（主要为异丙醇，以NMHC计）挥发进入车间呈无组织排放。 </w:t>
            </w:r>
          </w:p>
          <w:p w14:paraId="50E13155">
            <w:pPr>
              <w:pStyle w:val="19"/>
              <w:spacing w:before="0" w:beforeAutospacing="0" w:after="0" w:afterAutospacing="0"/>
              <w:rPr>
                <w:rFonts w:ascii="宋体" w:hAnsi="宋体" w:cs="宋体"/>
                <w:snapToGrid w:val="0"/>
                <w:kern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</w:rPr>
              <w:t>7、质检、成品卷取：经清洗后的铜杆进入质检程序，质检过程有不合格品产生，质检合格后进入卷曲收线系统，压实打包销售或进行进一步加工</w:t>
            </w:r>
            <w:r>
              <w:rPr>
                <w:rFonts w:hint="eastAsia"/>
                <w:bCs/>
                <w:color w:val="000000"/>
                <w:spacing w:val="-4"/>
                <w:sz w:val="21"/>
                <w:szCs w:val="21"/>
              </w:rPr>
              <w:t>。</w:t>
            </w:r>
          </w:p>
        </w:tc>
      </w:tr>
      <w:tr w14:paraId="2BDE1F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A954F8A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被评价单位信息反馈情况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A8D792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 w14:paraId="59419F03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4E46B583">
      <w:pPr>
        <w:rPr>
          <w:rFonts w:hint="eastAsia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57520" cy="4166870"/>
            <wp:effectExtent l="0" t="0" r="5080" b="11430"/>
            <wp:docPr id="6" name="图片 6" descr="3ff2a60449ac92e1291dd2c0c507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ff2a60449ac92e1291dd2c0c5074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7520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549265" cy="4160520"/>
            <wp:effectExtent l="0" t="0" r="635" b="5080"/>
            <wp:docPr id="7" name="图片 7" descr="e6887b20142dd60b47ce8b827e0b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6887b20142dd60b47ce8b827e0bed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9265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DCE7C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40DA9C56">
      <w:pPr>
        <w:pStyle w:val="4"/>
        <w:ind w:left="0" w:leftChars="0" w:firstLine="0" w:firstLineChars="0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699125" cy="8517890"/>
            <wp:effectExtent l="0" t="0" r="3175" b="381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125" cy="851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904480" cy="5928995"/>
            <wp:effectExtent l="0" t="0" r="1905" b="7620"/>
            <wp:docPr id="9" name="图片 9" descr="728f56ec8d6872520ab64c35d6d75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28f56ec8d6872520ab64c35d6d75b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04480" cy="592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069965" cy="8097520"/>
            <wp:effectExtent l="0" t="0" r="635" b="5080"/>
            <wp:docPr id="10" name="图片 10" descr="8965cef54b4a0b643533fd06d41f5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965cef54b4a0b643533fd06d41f50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8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18341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3CC18563">
      <w:pPr>
        <w:pStyle w:val="13"/>
        <w:rPr>
          <w:rFonts w:hint="eastAsia"/>
          <w:lang w:eastAsia="zh-CN"/>
        </w:rPr>
      </w:pPr>
      <w:r>
        <w:drawing>
          <wp:inline distT="0" distB="0" distL="114300" distR="114300">
            <wp:extent cx="5865495" cy="7359650"/>
            <wp:effectExtent l="0" t="0" r="1905" b="635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735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0679C0"/>
    <w:multiLevelType w:val="singleLevel"/>
    <w:tmpl w:val="850679C0"/>
    <w:lvl w:ilvl="0" w:tentative="0">
      <w:start w:val="1"/>
      <w:numFmt w:val="decimal"/>
      <w:pStyle w:val="48"/>
      <w:suff w:val="nothing"/>
      <w:lvlText w:val="%1）"/>
      <w:lvlJc w:val="left"/>
      <w:pPr>
        <w:tabs>
          <w:tab w:val="left" w:pos="312"/>
        </w:tabs>
      </w:pPr>
      <w:rPr>
        <w:rFonts w:hint="default" w:ascii="Times New Roman" w:hAnsi="Times New Roman" w:eastAsia="宋体" w:cs="Times New Roman"/>
        <w:sz w:val="24"/>
        <w:szCs w:val="24"/>
      </w:rPr>
    </w:lvl>
  </w:abstractNum>
  <w:abstractNum w:abstractNumId="1">
    <w:nsid w:val="5183855F"/>
    <w:multiLevelType w:val="singleLevel"/>
    <w:tmpl w:val="5183855F"/>
    <w:lvl w:ilvl="0" w:tentative="0">
      <w:start w:val="1"/>
      <w:numFmt w:val="chineseCounting"/>
      <w:pStyle w:val="43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Y1YmJhMTRkMGU2NWU2MjE0YWI5MWU2ODcxNDk2YTgifQ=="/>
    <w:docVar w:name="KSO_WPS_MARK_KEY" w:val="f0c94484-18bf-41d0-a894-232196517eb0"/>
  </w:docVars>
  <w:rsids>
    <w:rsidRoot w:val="00E3751A"/>
    <w:rsid w:val="00047227"/>
    <w:rsid w:val="00194B7C"/>
    <w:rsid w:val="002012A2"/>
    <w:rsid w:val="00303C12"/>
    <w:rsid w:val="003A7C06"/>
    <w:rsid w:val="004340C8"/>
    <w:rsid w:val="00443349"/>
    <w:rsid w:val="004D1AF7"/>
    <w:rsid w:val="005858BE"/>
    <w:rsid w:val="00727066"/>
    <w:rsid w:val="00756850"/>
    <w:rsid w:val="00787BD2"/>
    <w:rsid w:val="007A2261"/>
    <w:rsid w:val="007C3A9A"/>
    <w:rsid w:val="00802085"/>
    <w:rsid w:val="008F01AE"/>
    <w:rsid w:val="009570B9"/>
    <w:rsid w:val="009A19ED"/>
    <w:rsid w:val="00C341C7"/>
    <w:rsid w:val="00C65B3D"/>
    <w:rsid w:val="00C75118"/>
    <w:rsid w:val="00C82162"/>
    <w:rsid w:val="00D40559"/>
    <w:rsid w:val="00D93BC0"/>
    <w:rsid w:val="00E3751A"/>
    <w:rsid w:val="00E95F3C"/>
    <w:rsid w:val="00F46A10"/>
    <w:rsid w:val="00F60933"/>
    <w:rsid w:val="00FF47EE"/>
    <w:rsid w:val="01381A2C"/>
    <w:rsid w:val="030516AD"/>
    <w:rsid w:val="03463A74"/>
    <w:rsid w:val="03A1635F"/>
    <w:rsid w:val="03C37305"/>
    <w:rsid w:val="04334FFF"/>
    <w:rsid w:val="04543719"/>
    <w:rsid w:val="045937F4"/>
    <w:rsid w:val="04664971"/>
    <w:rsid w:val="04714B20"/>
    <w:rsid w:val="04D11406"/>
    <w:rsid w:val="04E23328"/>
    <w:rsid w:val="050505ED"/>
    <w:rsid w:val="054F4E8B"/>
    <w:rsid w:val="06007F0A"/>
    <w:rsid w:val="062E2CC9"/>
    <w:rsid w:val="06567547"/>
    <w:rsid w:val="06EF6353"/>
    <w:rsid w:val="07D32EB9"/>
    <w:rsid w:val="07E46E00"/>
    <w:rsid w:val="0814540D"/>
    <w:rsid w:val="08300409"/>
    <w:rsid w:val="08302FF8"/>
    <w:rsid w:val="0845254C"/>
    <w:rsid w:val="08E81855"/>
    <w:rsid w:val="08ED0200"/>
    <w:rsid w:val="08FD6983"/>
    <w:rsid w:val="0946657C"/>
    <w:rsid w:val="096769A3"/>
    <w:rsid w:val="096F1B10"/>
    <w:rsid w:val="09806C85"/>
    <w:rsid w:val="09A37E9F"/>
    <w:rsid w:val="0A0E1339"/>
    <w:rsid w:val="0A173A74"/>
    <w:rsid w:val="0A4F7A65"/>
    <w:rsid w:val="0BC750FD"/>
    <w:rsid w:val="0C370800"/>
    <w:rsid w:val="0D0227BA"/>
    <w:rsid w:val="0D073DB5"/>
    <w:rsid w:val="0D081033"/>
    <w:rsid w:val="0E564C35"/>
    <w:rsid w:val="0EC817E1"/>
    <w:rsid w:val="0F1C6141"/>
    <w:rsid w:val="0F423341"/>
    <w:rsid w:val="0FE07C54"/>
    <w:rsid w:val="0FFD1618"/>
    <w:rsid w:val="10806817"/>
    <w:rsid w:val="10A546BD"/>
    <w:rsid w:val="10AD0B5D"/>
    <w:rsid w:val="10AE1BD9"/>
    <w:rsid w:val="10D96D50"/>
    <w:rsid w:val="117D68B3"/>
    <w:rsid w:val="11BA5E99"/>
    <w:rsid w:val="13337B71"/>
    <w:rsid w:val="13FA1B12"/>
    <w:rsid w:val="141C622E"/>
    <w:rsid w:val="14732EA1"/>
    <w:rsid w:val="147F5532"/>
    <w:rsid w:val="14D001B2"/>
    <w:rsid w:val="156C314D"/>
    <w:rsid w:val="15CB68F5"/>
    <w:rsid w:val="16B10157"/>
    <w:rsid w:val="172B1294"/>
    <w:rsid w:val="17505468"/>
    <w:rsid w:val="1752433D"/>
    <w:rsid w:val="17550DB0"/>
    <w:rsid w:val="17810296"/>
    <w:rsid w:val="17C601C4"/>
    <w:rsid w:val="182061EA"/>
    <w:rsid w:val="18301429"/>
    <w:rsid w:val="18351C95"/>
    <w:rsid w:val="188D103C"/>
    <w:rsid w:val="190E35A0"/>
    <w:rsid w:val="191A70DD"/>
    <w:rsid w:val="19992B53"/>
    <w:rsid w:val="19CE23A1"/>
    <w:rsid w:val="19D014C8"/>
    <w:rsid w:val="19F45335"/>
    <w:rsid w:val="1A330456"/>
    <w:rsid w:val="1A4E76A5"/>
    <w:rsid w:val="1ADA1B6B"/>
    <w:rsid w:val="1ADC1686"/>
    <w:rsid w:val="1B63147C"/>
    <w:rsid w:val="1C3244B8"/>
    <w:rsid w:val="1C3E4E60"/>
    <w:rsid w:val="1C461987"/>
    <w:rsid w:val="1C4B6410"/>
    <w:rsid w:val="1C67088B"/>
    <w:rsid w:val="1C970306"/>
    <w:rsid w:val="1CD13F56"/>
    <w:rsid w:val="1CD14F1F"/>
    <w:rsid w:val="1CEA3399"/>
    <w:rsid w:val="1DA60EEB"/>
    <w:rsid w:val="1F0F5E71"/>
    <w:rsid w:val="1F142A61"/>
    <w:rsid w:val="1F373426"/>
    <w:rsid w:val="1F642D26"/>
    <w:rsid w:val="1FAC2BD1"/>
    <w:rsid w:val="1FF45CE7"/>
    <w:rsid w:val="20176124"/>
    <w:rsid w:val="2107263D"/>
    <w:rsid w:val="21313216"/>
    <w:rsid w:val="214C4107"/>
    <w:rsid w:val="21A13C43"/>
    <w:rsid w:val="222E1FA2"/>
    <w:rsid w:val="22366385"/>
    <w:rsid w:val="224031F6"/>
    <w:rsid w:val="2282270A"/>
    <w:rsid w:val="229735F9"/>
    <w:rsid w:val="22AD2D70"/>
    <w:rsid w:val="23532900"/>
    <w:rsid w:val="2359594A"/>
    <w:rsid w:val="237962D0"/>
    <w:rsid w:val="23B37411"/>
    <w:rsid w:val="242E50EF"/>
    <w:rsid w:val="244E33BB"/>
    <w:rsid w:val="24775815"/>
    <w:rsid w:val="24D12D46"/>
    <w:rsid w:val="24FD0CF7"/>
    <w:rsid w:val="25FB3FD9"/>
    <w:rsid w:val="260B2287"/>
    <w:rsid w:val="26134134"/>
    <w:rsid w:val="271635D9"/>
    <w:rsid w:val="27280E94"/>
    <w:rsid w:val="27F61196"/>
    <w:rsid w:val="28814447"/>
    <w:rsid w:val="29283150"/>
    <w:rsid w:val="297A3C20"/>
    <w:rsid w:val="298C1931"/>
    <w:rsid w:val="29925FE1"/>
    <w:rsid w:val="29C972C6"/>
    <w:rsid w:val="2B944ACD"/>
    <w:rsid w:val="2BD9110B"/>
    <w:rsid w:val="2C9D3BC7"/>
    <w:rsid w:val="2CF2686E"/>
    <w:rsid w:val="2E9E272A"/>
    <w:rsid w:val="2EAE6403"/>
    <w:rsid w:val="2F5C124E"/>
    <w:rsid w:val="31055C5A"/>
    <w:rsid w:val="3256187C"/>
    <w:rsid w:val="3259568C"/>
    <w:rsid w:val="32A31CA7"/>
    <w:rsid w:val="32A66941"/>
    <w:rsid w:val="334B2415"/>
    <w:rsid w:val="339918AA"/>
    <w:rsid w:val="33BD2F62"/>
    <w:rsid w:val="33C148CD"/>
    <w:rsid w:val="33E01751"/>
    <w:rsid w:val="341F407D"/>
    <w:rsid w:val="34BD4A82"/>
    <w:rsid w:val="351530F3"/>
    <w:rsid w:val="35211925"/>
    <w:rsid w:val="35524794"/>
    <w:rsid w:val="36577381"/>
    <w:rsid w:val="366115C7"/>
    <w:rsid w:val="368F242B"/>
    <w:rsid w:val="36E75766"/>
    <w:rsid w:val="37285AB1"/>
    <w:rsid w:val="375C6F30"/>
    <w:rsid w:val="3781684D"/>
    <w:rsid w:val="3823766B"/>
    <w:rsid w:val="396748BA"/>
    <w:rsid w:val="39AC13AD"/>
    <w:rsid w:val="3A751F6D"/>
    <w:rsid w:val="3AB6680E"/>
    <w:rsid w:val="3AD61658"/>
    <w:rsid w:val="3ADD7367"/>
    <w:rsid w:val="3AF50232"/>
    <w:rsid w:val="3B251FB8"/>
    <w:rsid w:val="3B3712DA"/>
    <w:rsid w:val="3B516ED3"/>
    <w:rsid w:val="3B622014"/>
    <w:rsid w:val="3BFC6477"/>
    <w:rsid w:val="3C7D28D5"/>
    <w:rsid w:val="3C9506A5"/>
    <w:rsid w:val="3CE43836"/>
    <w:rsid w:val="3D027FC2"/>
    <w:rsid w:val="3D3D4FC4"/>
    <w:rsid w:val="3D4729D1"/>
    <w:rsid w:val="3DEB4A20"/>
    <w:rsid w:val="3E2D53F7"/>
    <w:rsid w:val="3EB62D94"/>
    <w:rsid w:val="3EEC7F81"/>
    <w:rsid w:val="3F0E1560"/>
    <w:rsid w:val="3FA71C20"/>
    <w:rsid w:val="3FDA2F9E"/>
    <w:rsid w:val="40606FB3"/>
    <w:rsid w:val="408A0869"/>
    <w:rsid w:val="40995D81"/>
    <w:rsid w:val="40DC28F6"/>
    <w:rsid w:val="416C231C"/>
    <w:rsid w:val="41B906C9"/>
    <w:rsid w:val="41C84509"/>
    <w:rsid w:val="421E5E45"/>
    <w:rsid w:val="42305ED2"/>
    <w:rsid w:val="42355182"/>
    <w:rsid w:val="43120BD6"/>
    <w:rsid w:val="43B14016"/>
    <w:rsid w:val="43F50190"/>
    <w:rsid w:val="4432163F"/>
    <w:rsid w:val="44476729"/>
    <w:rsid w:val="44915BF6"/>
    <w:rsid w:val="4546743F"/>
    <w:rsid w:val="45A13141"/>
    <w:rsid w:val="46966FC2"/>
    <w:rsid w:val="46F56910"/>
    <w:rsid w:val="47EE36B2"/>
    <w:rsid w:val="485E76F8"/>
    <w:rsid w:val="487A531F"/>
    <w:rsid w:val="48AF6D87"/>
    <w:rsid w:val="49CE6C17"/>
    <w:rsid w:val="4A437992"/>
    <w:rsid w:val="4A657908"/>
    <w:rsid w:val="4B4B2196"/>
    <w:rsid w:val="4BE40D01"/>
    <w:rsid w:val="4CDE060B"/>
    <w:rsid w:val="4E2E60EA"/>
    <w:rsid w:val="4E3D5914"/>
    <w:rsid w:val="4E461B89"/>
    <w:rsid w:val="4E834801"/>
    <w:rsid w:val="4F4C1097"/>
    <w:rsid w:val="4F844CD5"/>
    <w:rsid w:val="4FB01626"/>
    <w:rsid w:val="4FF32FA8"/>
    <w:rsid w:val="50EA0B03"/>
    <w:rsid w:val="512A57AB"/>
    <w:rsid w:val="515A3854"/>
    <w:rsid w:val="5276471A"/>
    <w:rsid w:val="52B20F97"/>
    <w:rsid w:val="52CC47C0"/>
    <w:rsid w:val="52E07D49"/>
    <w:rsid w:val="5374510A"/>
    <w:rsid w:val="53F5005F"/>
    <w:rsid w:val="550C37A2"/>
    <w:rsid w:val="563D2137"/>
    <w:rsid w:val="565D015E"/>
    <w:rsid w:val="56836AB2"/>
    <w:rsid w:val="56BC2DE3"/>
    <w:rsid w:val="56D42C4D"/>
    <w:rsid w:val="56EF512A"/>
    <w:rsid w:val="57301D47"/>
    <w:rsid w:val="57487036"/>
    <w:rsid w:val="575D6537"/>
    <w:rsid w:val="57800B40"/>
    <w:rsid w:val="57CD2DFE"/>
    <w:rsid w:val="58244FE5"/>
    <w:rsid w:val="584B13F6"/>
    <w:rsid w:val="59217B49"/>
    <w:rsid w:val="59656964"/>
    <w:rsid w:val="59D926D2"/>
    <w:rsid w:val="5A034680"/>
    <w:rsid w:val="5AA52A54"/>
    <w:rsid w:val="5B070568"/>
    <w:rsid w:val="5B856EE5"/>
    <w:rsid w:val="5BC05975"/>
    <w:rsid w:val="5BD743DE"/>
    <w:rsid w:val="5C3A1541"/>
    <w:rsid w:val="5CA15F65"/>
    <w:rsid w:val="5D63281F"/>
    <w:rsid w:val="5D706898"/>
    <w:rsid w:val="5D731EE5"/>
    <w:rsid w:val="5D7C7100"/>
    <w:rsid w:val="5D89238E"/>
    <w:rsid w:val="5D8C28DB"/>
    <w:rsid w:val="5DA30A1C"/>
    <w:rsid w:val="5E1A42E3"/>
    <w:rsid w:val="5E3F6556"/>
    <w:rsid w:val="5E4A7A0E"/>
    <w:rsid w:val="5E8C3C37"/>
    <w:rsid w:val="5EBC6D64"/>
    <w:rsid w:val="5ED03402"/>
    <w:rsid w:val="5F182B4A"/>
    <w:rsid w:val="5FD163AE"/>
    <w:rsid w:val="60057BEA"/>
    <w:rsid w:val="60912DAE"/>
    <w:rsid w:val="6098413C"/>
    <w:rsid w:val="60B44CEE"/>
    <w:rsid w:val="60B460AF"/>
    <w:rsid w:val="60CF38D6"/>
    <w:rsid w:val="619747AF"/>
    <w:rsid w:val="621C336D"/>
    <w:rsid w:val="629E5C56"/>
    <w:rsid w:val="62A05F08"/>
    <w:rsid w:val="62EA5BC6"/>
    <w:rsid w:val="630737FB"/>
    <w:rsid w:val="638C3AFD"/>
    <w:rsid w:val="63C25DAA"/>
    <w:rsid w:val="64126CC6"/>
    <w:rsid w:val="648F0582"/>
    <w:rsid w:val="64F540D9"/>
    <w:rsid w:val="6559245A"/>
    <w:rsid w:val="65622F6B"/>
    <w:rsid w:val="658C415A"/>
    <w:rsid w:val="65BD6D5B"/>
    <w:rsid w:val="66C53C4A"/>
    <w:rsid w:val="673B297E"/>
    <w:rsid w:val="678F323C"/>
    <w:rsid w:val="67F105D6"/>
    <w:rsid w:val="67FD6F7B"/>
    <w:rsid w:val="68233EA0"/>
    <w:rsid w:val="68A30209"/>
    <w:rsid w:val="68C86C57"/>
    <w:rsid w:val="69C2222A"/>
    <w:rsid w:val="6AA57F27"/>
    <w:rsid w:val="6CC37EB5"/>
    <w:rsid w:val="6D1139EB"/>
    <w:rsid w:val="6D3457FF"/>
    <w:rsid w:val="6E0E1EE1"/>
    <w:rsid w:val="6E2A4841"/>
    <w:rsid w:val="6EEF19E2"/>
    <w:rsid w:val="6F3D1DEF"/>
    <w:rsid w:val="6F963F3C"/>
    <w:rsid w:val="6FB940CF"/>
    <w:rsid w:val="6FE54B28"/>
    <w:rsid w:val="71276AD1"/>
    <w:rsid w:val="7160445C"/>
    <w:rsid w:val="71697143"/>
    <w:rsid w:val="716C6A50"/>
    <w:rsid w:val="717476DC"/>
    <w:rsid w:val="717958C4"/>
    <w:rsid w:val="71BE777B"/>
    <w:rsid w:val="7207397B"/>
    <w:rsid w:val="729E3A33"/>
    <w:rsid w:val="72C43B37"/>
    <w:rsid w:val="73670AB5"/>
    <w:rsid w:val="737D1DEA"/>
    <w:rsid w:val="748B2EA1"/>
    <w:rsid w:val="74AE0F56"/>
    <w:rsid w:val="76391AC6"/>
    <w:rsid w:val="7672193D"/>
    <w:rsid w:val="770403EE"/>
    <w:rsid w:val="771C50B0"/>
    <w:rsid w:val="771E190D"/>
    <w:rsid w:val="77832F9B"/>
    <w:rsid w:val="77C519A6"/>
    <w:rsid w:val="78063C29"/>
    <w:rsid w:val="784004D1"/>
    <w:rsid w:val="78725E9B"/>
    <w:rsid w:val="7877129B"/>
    <w:rsid w:val="787B0173"/>
    <w:rsid w:val="79302291"/>
    <w:rsid w:val="797D7F1B"/>
    <w:rsid w:val="79F44E86"/>
    <w:rsid w:val="79FE7AE0"/>
    <w:rsid w:val="7A083C89"/>
    <w:rsid w:val="7AA15E8B"/>
    <w:rsid w:val="7B424553"/>
    <w:rsid w:val="7BB96559"/>
    <w:rsid w:val="7BF25D18"/>
    <w:rsid w:val="7C304A31"/>
    <w:rsid w:val="7C6520EB"/>
    <w:rsid w:val="7C85225C"/>
    <w:rsid w:val="7D1943FF"/>
    <w:rsid w:val="7D7347EF"/>
    <w:rsid w:val="7D9B14E2"/>
    <w:rsid w:val="7DB761A8"/>
    <w:rsid w:val="7DD52B5A"/>
    <w:rsid w:val="7E522673"/>
    <w:rsid w:val="7E81400A"/>
    <w:rsid w:val="7FE7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qFormat="1" w:unhideWhenUsed="0" w:uiPriority="39" w:semiHidden="0" w:name="toc 3"/>
    <w:lsdException w:unhideWhenUsed="0" w:uiPriority="0" w:semiHidden="0" w:name="toc 4"/>
    <w:lsdException w:qFormat="1" w:unhideWhenUsed="0" w:uiPriority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8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9">
    <w:name w:val="heading 2"/>
    <w:basedOn w:val="10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snapToGrid w:val="0"/>
      <w:kern w:val="0"/>
      <w:sz w:val="32"/>
      <w:szCs w:val="28"/>
    </w:rPr>
  </w:style>
  <w:style w:type="paragraph" w:styleId="10">
    <w:name w:val="heading 3"/>
    <w:basedOn w:val="1"/>
    <w:next w:val="1"/>
    <w:unhideWhenUsed/>
    <w:qFormat/>
    <w:uiPriority w:val="0"/>
    <w:pPr>
      <w:outlineLvl w:val="2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11">
    <w:name w:val="heading 4"/>
    <w:basedOn w:val="1"/>
    <w:next w:val="1"/>
    <w:unhideWhenUsed/>
    <w:qFormat/>
    <w:uiPriority w:val="0"/>
    <w:pPr>
      <w:keepNext/>
      <w:keepLines/>
      <w:outlineLvl w:val="3"/>
    </w:pPr>
    <w:rPr>
      <w:b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basedOn w:val="3"/>
    <w:next w:val="4"/>
    <w:qFormat/>
    <w:uiPriority w:val="0"/>
    <w:pPr>
      <w:autoSpaceDE w:val="0"/>
      <w:autoSpaceDN w:val="0"/>
    </w:pPr>
    <w:rPr>
      <w:rFonts w:hint="eastAsia" w:ascii="宋体"/>
      <w:sz w:val="24"/>
    </w:rPr>
  </w:style>
  <w:style w:type="paragraph" w:customStyle="1" w:styleId="3">
    <w:name w:val="纯文本1"/>
    <w:basedOn w:val="1"/>
    <w:qFormat/>
    <w:uiPriority w:val="0"/>
    <w:rPr>
      <w:rFonts w:ascii="宋体" w:hAnsi="Courier New"/>
      <w:kern w:val="0"/>
      <w:sz w:val="21"/>
      <w:szCs w:val="20"/>
    </w:rPr>
  </w:style>
  <w:style w:type="paragraph" w:styleId="4">
    <w:name w:val="Body Text First Indent 2"/>
    <w:basedOn w:val="5"/>
    <w:next w:val="7"/>
    <w:unhideWhenUsed/>
    <w:qFormat/>
    <w:uiPriority w:val="99"/>
    <w:pPr>
      <w:ind w:firstLine="420" w:firstLineChars="200"/>
    </w:pPr>
  </w:style>
  <w:style w:type="paragraph" w:styleId="5">
    <w:name w:val="Body Text Indent"/>
    <w:basedOn w:val="1"/>
    <w:next w:val="6"/>
    <w:unhideWhenUsed/>
    <w:qFormat/>
    <w:uiPriority w:val="99"/>
    <w:pPr>
      <w:spacing w:after="120"/>
      <w:ind w:left="420" w:leftChars="200"/>
    </w:pPr>
  </w:style>
  <w:style w:type="paragraph" w:styleId="6">
    <w:name w:val="toc 5"/>
    <w:basedOn w:val="1"/>
    <w:next w:val="1"/>
    <w:semiHidden/>
    <w:qFormat/>
    <w:uiPriority w:val="0"/>
    <w:pPr>
      <w:ind w:left="1120"/>
      <w:jc w:val="left"/>
    </w:pPr>
    <w:rPr>
      <w:sz w:val="18"/>
      <w:szCs w:val="18"/>
    </w:rPr>
  </w:style>
  <w:style w:type="paragraph" w:customStyle="1" w:styleId="7">
    <w:name w:val="正文2"/>
    <w:basedOn w:val="1"/>
    <w:next w:val="1"/>
    <w:qFormat/>
    <w:uiPriority w:val="0"/>
    <w:pPr>
      <w:spacing w:line="440" w:lineRule="atLeast"/>
      <w:ind w:firstLine="567"/>
    </w:pPr>
    <w:rPr>
      <w:sz w:val="24"/>
      <w:szCs w:val="20"/>
    </w:rPr>
  </w:style>
  <w:style w:type="paragraph" w:styleId="12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13">
    <w:name w:val="Body Text"/>
    <w:basedOn w:val="1"/>
    <w:next w:val="1"/>
    <w:qFormat/>
    <w:uiPriority w:val="99"/>
    <w:rPr>
      <w:sz w:val="28"/>
      <w:szCs w:val="28"/>
    </w:rPr>
  </w:style>
  <w:style w:type="paragraph" w:styleId="14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15">
    <w:name w:val="Date"/>
    <w:basedOn w:val="1"/>
    <w:next w:val="1"/>
    <w:link w:val="47"/>
    <w:qFormat/>
    <w:uiPriority w:val="0"/>
    <w:pPr>
      <w:ind w:left="100" w:leftChars="2500"/>
    </w:pPr>
    <w:rPr>
      <w:rFonts w:ascii="Times New Roman" w:hAnsi="Times New Roman"/>
      <w:b/>
      <w:bCs/>
      <w:sz w:val="28"/>
    </w:rPr>
  </w:style>
  <w:style w:type="paragraph" w:styleId="16">
    <w:name w:val="Body Text Indent 2"/>
    <w:basedOn w:val="1"/>
    <w:qFormat/>
    <w:uiPriority w:val="0"/>
    <w:pPr>
      <w:ind w:firstLine="538" w:firstLineChars="192"/>
    </w:pPr>
    <w:rPr>
      <w:rFonts w:ascii="宋体" w:hAnsi="宋体"/>
      <w:sz w:val="28"/>
    </w:rPr>
  </w:style>
  <w:style w:type="paragraph" w:styleId="17">
    <w:name w:val="Balloon Text"/>
    <w:basedOn w:val="1"/>
    <w:link w:val="33"/>
    <w:qFormat/>
    <w:uiPriority w:val="0"/>
    <w:rPr>
      <w:sz w:val="18"/>
      <w:szCs w:val="18"/>
    </w:rPr>
  </w:style>
  <w:style w:type="paragraph" w:styleId="18">
    <w:name w:val="footer"/>
    <w:basedOn w:val="1"/>
    <w:next w:val="19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9">
    <w:name w:val="Normal (Web)"/>
    <w:basedOn w:val="1"/>
    <w:next w:val="20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20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21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2">
    <w:name w:val="toc 1"/>
    <w:basedOn w:val="1"/>
    <w:next w:val="1"/>
    <w:qFormat/>
    <w:uiPriority w:val="39"/>
    <w:pPr>
      <w:jc w:val="left"/>
    </w:pPr>
    <w:rPr>
      <w:rFonts w:ascii="宋体"/>
      <w:b/>
      <w:bCs/>
      <w:caps/>
      <w:sz w:val="20"/>
      <w:szCs w:val="20"/>
    </w:rPr>
  </w:style>
  <w:style w:type="paragraph" w:styleId="23">
    <w:name w:val="Body Text Indent 3"/>
    <w:basedOn w:val="1"/>
    <w:qFormat/>
    <w:uiPriority w:val="0"/>
    <w:pPr>
      <w:ind w:firstLine="630"/>
    </w:pPr>
    <w:rPr>
      <w:rFonts w:ascii="Times New Roman" w:hAnsi="Times New Roman" w:eastAsia="仿宋_GB2312"/>
      <w:sz w:val="28"/>
    </w:rPr>
  </w:style>
  <w:style w:type="paragraph" w:styleId="24">
    <w:name w:val="Body Text First Indent"/>
    <w:basedOn w:val="13"/>
    <w:next w:val="1"/>
    <w:qFormat/>
    <w:uiPriority w:val="0"/>
    <w:pPr>
      <w:spacing w:after="120"/>
      <w:ind w:firstLine="420" w:firstLineChars="100"/>
    </w:pPr>
  </w:style>
  <w:style w:type="paragraph" w:customStyle="1" w:styleId="27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8">
    <w:name w:val="批注文字1"/>
    <w:qFormat/>
    <w:uiPriority w:val="0"/>
    <w:pPr>
      <w:widowControl w:val="0"/>
    </w:pPr>
    <w:rPr>
      <w:rFonts w:ascii="Times New Roman" w:hAnsi="Times New Roman" w:eastAsia="宋体" w:cs="Times New Roman"/>
      <w:color w:val="000000"/>
      <w:kern w:val="2"/>
      <w:sz w:val="21"/>
      <w:szCs w:val="24"/>
      <w:lang w:val="en-US" w:eastAsia="zh-CN" w:bidi="ar-SA"/>
    </w:rPr>
  </w:style>
  <w:style w:type="paragraph" w:customStyle="1" w:styleId="29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30">
    <w:name w:val="样式 标题 2"/>
    <w:basedOn w:val="9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31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2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33">
    <w:name w:val="批注框文本 字符"/>
    <w:basedOn w:val="26"/>
    <w:link w:val="17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34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5">
    <w:name w:val="表头 Char Char Char"/>
    <w:basedOn w:val="26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6">
    <w:name w:val="表格居中"/>
    <w:basedOn w:val="37"/>
    <w:qFormat/>
    <w:uiPriority w:val="0"/>
    <w:pPr>
      <w:jc w:val="center"/>
    </w:pPr>
  </w:style>
  <w:style w:type="paragraph" w:customStyle="1" w:styleId="37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  <w:style w:type="paragraph" w:customStyle="1" w:styleId="38">
    <w:name w:val="伟灿工贸-表格文字"/>
    <w:basedOn w:val="1"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customStyle="1" w:styleId="39">
    <w:name w:val="QQ表正文"/>
    <w:basedOn w:val="1"/>
    <w:qFormat/>
    <w:uiPriority w:val="0"/>
    <w:pPr>
      <w:widowControl/>
      <w:snapToGrid w:val="0"/>
      <w:spacing w:after="120" w:line="520" w:lineRule="exact"/>
      <w:ind w:firstLine="480" w:firstLineChars="200"/>
    </w:pPr>
    <w:rPr>
      <w:rFonts w:ascii="Times New Roman" w:hAnsiTheme="minorHAnsi" w:eastAsiaTheme="minorEastAsia" w:cstheme="minorBidi"/>
      <w:kern w:val="0"/>
      <w:sz w:val="28"/>
      <w:szCs w:val="21"/>
    </w:rPr>
  </w:style>
  <w:style w:type="paragraph" w:customStyle="1" w:styleId="40">
    <w:name w:val="表名、图名"/>
    <w:basedOn w:val="1"/>
    <w:next w:val="1"/>
    <w:qFormat/>
    <w:uiPriority w:val="0"/>
    <w:pPr>
      <w:jc w:val="center"/>
    </w:pPr>
    <w:rPr>
      <w:b/>
      <w:bCs/>
    </w:rPr>
  </w:style>
  <w:style w:type="paragraph" w:customStyle="1" w:styleId="41">
    <w:name w:val="标题 三"/>
    <w:basedOn w:val="1"/>
    <w:qFormat/>
    <w:uiPriority w:val="0"/>
    <w:pPr>
      <w:tabs>
        <w:tab w:val="left" w:pos="3544"/>
      </w:tabs>
      <w:snapToGrid w:val="0"/>
      <w:spacing w:line="360" w:lineRule="auto"/>
      <w:outlineLvl w:val="2"/>
    </w:pPr>
    <w:rPr>
      <w:rFonts w:ascii="宋体" w:hAnsi="宋体"/>
      <w:b/>
      <w:bCs/>
      <w:sz w:val="28"/>
      <w:szCs w:val="28"/>
    </w:rPr>
  </w:style>
  <w:style w:type="paragraph" w:customStyle="1" w:styleId="42">
    <w:name w:val="ENFI正文"/>
    <w:basedOn w:val="1"/>
    <w:qFormat/>
    <w:uiPriority w:val="0"/>
    <w:pPr>
      <w:adjustRightInd w:val="0"/>
      <w:snapToGrid w:val="0"/>
      <w:ind w:firstLine="567"/>
    </w:pPr>
    <w:rPr>
      <w:rFonts w:eastAsia="仿宋_GB2312"/>
      <w:snapToGrid w:val="0"/>
      <w:color w:val="000000"/>
      <w:kern w:val="0"/>
      <w:sz w:val="28"/>
    </w:rPr>
  </w:style>
  <w:style w:type="paragraph" w:customStyle="1" w:styleId="43">
    <w:name w:val="工艺序号"/>
    <w:basedOn w:val="1"/>
    <w:qFormat/>
    <w:uiPriority w:val="0"/>
    <w:pPr>
      <w:numPr>
        <w:ilvl w:val="0"/>
        <w:numId w:val="1"/>
      </w:numPr>
    </w:pPr>
    <w:rPr>
      <w:b/>
      <w:bCs/>
    </w:rPr>
  </w:style>
  <w:style w:type="paragraph" w:customStyle="1" w:styleId="44">
    <w:name w:val="伟灿-表格文字"/>
    <w:basedOn w:val="1"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styleId="45">
    <w:name w:val="List Paragraph"/>
    <w:basedOn w:val="1"/>
    <w:qFormat/>
    <w:uiPriority w:val="99"/>
    <w:pPr>
      <w:ind w:firstLine="420" w:firstLineChars="200"/>
    </w:pPr>
  </w:style>
  <w:style w:type="paragraph" w:customStyle="1" w:styleId="46">
    <w:name w:val="表格1（标题）"/>
    <w:basedOn w:val="1"/>
    <w:qFormat/>
    <w:uiPriority w:val="0"/>
    <w:pPr>
      <w:widowControl/>
      <w:suppressAutoHyphens/>
      <w:adjustRightInd w:val="0"/>
      <w:snapToGrid w:val="0"/>
      <w:spacing w:line="360" w:lineRule="auto"/>
      <w:jc w:val="center"/>
      <w:textAlignment w:val="center"/>
      <w:outlineLvl w:val="8"/>
    </w:pPr>
    <w:rPr>
      <w:rFonts w:ascii="Times New Roman" w:hAnsi="Times New Roman" w:cs="黑体"/>
      <w:b/>
      <w:bCs/>
      <w:color w:val="000000"/>
      <w:kern w:val="21"/>
      <w:sz w:val="24"/>
    </w:rPr>
  </w:style>
  <w:style w:type="character" w:customStyle="1" w:styleId="47">
    <w:name w:val="日期 字符"/>
    <w:basedOn w:val="26"/>
    <w:link w:val="15"/>
    <w:qFormat/>
    <w:uiPriority w:val="0"/>
    <w:rPr>
      <w:b/>
      <w:bCs/>
      <w:kern w:val="2"/>
      <w:sz w:val="28"/>
      <w:szCs w:val="24"/>
    </w:rPr>
  </w:style>
  <w:style w:type="paragraph" w:customStyle="1" w:styleId="48">
    <w:name w:val="k-正文序列"/>
    <w:basedOn w:val="1"/>
    <w:qFormat/>
    <w:uiPriority w:val="0"/>
    <w:pPr>
      <w:numPr>
        <w:ilvl w:val="0"/>
        <w:numId w:val="2"/>
      </w:numPr>
    </w:pPr>
    <w:rPr>
      <w:rFonts w:hint="eastAsia" w:ascii="Times New Roman" w:hAnsi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7</Pages>
  <Words>1204</Words>
  <Characters>1418</Characters>
  <Lines>8</Lines>
  <Paragraphs>2</Paragraphs>
  <TotalTime>3</TotalTime>
  <ScaleCrop>false</ScaleCrop>
  <LinksUpToDate>false</LinksUpToDate>
  <CharactersWithSpaces>1425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半世浮沉</cp:lastModifiedBy>
  <dcterms:modified xsi:type="dcterms:W3CDTF">2025-06-23T10:13:20Z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94E56893B4364E0A85731B248E6A4437_13</vt:lpwstr>
  </property>
  <property fmtid="{D5CDD505-2E9C-101B-9397-08002B2CF9AE}" pid="4" name="KSOTemplateDocerSaveRecord">
    <vt:lpwstr>eyJoZGlkIjoiMDkwMGU2Zjc5NGU5ZWZjM2FkYzBlNjU0ZjgwZTU2NmIiLCJ1c2VySWQiOiI0NTExNjk1MTUifQ==</vt:lpwstr>
  </property>
</Properties>
</file>