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5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1"/>
        <w:gridCol w:w="922"/>
        <w:gridCol w:w="5578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南昌县向塘供销社沙潭加油站安全现状评价报告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04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项目负责人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57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  <w:t>项目组成员</w:t>
            </w: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吴红玉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1200000000300398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025175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舒斌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0800000000205889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013031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乔贯德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030797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922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eastAsia="宋体"/>
                <w:sz w:val="24"/>
                <w:lang w:val="en-US" w:eastAsia="zh-CN"/>
              </w:rPr>
              <w:t>张晋慧</w:t>
            </w:r>
          </w:p>
        </w:tc>
        <w:tc>
          <w:tcPr>
            <w:tcW w:w="557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1100000000302946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spacing w:before="120" w:beforeLines="50" w:after="120" w:afterLines="50"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/>
                <w:sz w:val="24"/>
              </w:rPr>
              <w:t>020045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5.03.20</w:t>
            </w:r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5.03.25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088ECECC">
            <w:pPr>
              <w:pStyle w:val="3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南昌县向塘供销社沙潭加油站（以下简称“该加油站”）位于江西省南昌市南昌县向塘镇沙潭街。该加油站于1990年07月25日注册成立，企业类型为集体分支机构（非法人），负责人为吁阿芳，统一社会信用代码为913601217363760007，注册地址位于江西省南昌市南昌县向塘镇沙潭街，经营范围：许可项目（成品油零售、食品销售），一般项目（润滑油销售）。该加油站主营的危险化学品为汽油和柴油。</w:t>
            </w:r>
          </w:p>
          <w:p w14:paraId="1F2C2E46">
            <w:pPr>
              <w:pStyle w:val="3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加油站于2025年01月06日取得了由南昌市商务局变更颁发的成品油零售经营批准证书，编号：油零售证书第洪商0181号，有效期至2025年06月05日；于2022年07月22日取得了南昌市应急管理局颁发的危险化学品经营许可证，编号：赣洪应急经（甲）字[2022]0000084，有效期至2025年07月07日。</w:t>
            </w:r>
          </w:p>
          <w:p w14:paraId="7685D079">
            <w:pPr>
              <w:pStyle w:val="3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eastAsia="宋体" w:cs="Times New Roman"/>
                <w:sz w:val="24"/>
                <w:lang w:val="en-US" w:eastAsia="zh-CN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该加油站占地面积约2445.17㎡，站内设有4台埋地卧式SF双层储罐（内钢外玻璃纤维）、4台双枪加油机，油罐设置在站房东侧，其中1台0#柴油罐32m³，2台92#汽油罐20m³，1台95#汽油罐20m³，油罐总容量为92m³，折算总容量为76m³（柴油折半计算）；汽油卸油、加油设置了油气回收系统。按照《汽车加油加气加氢站技术标准》（GB50156-2021）中对加油站等级的划分，该加油站为三级加油站。</w:t>
            </w:r>
          </w:p>
          <w:p w14:paraId="37ABB15B">
            <w:pPr>
              <w:pStyle w:val="3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sz w:val="24"/>
              </w:rPr>
            </w:pPr>
            <w:r>
              <w:rPr>
                <w:rFonts w:hint="eastAsia" w:eastAsia="宋体" w:cs="Times New Roman"/>
                <w:sz w:val="24"/>
                <w:lang w:val="en-US" w:eastAsia="zh-CN"/>
              </w:rPr>
              <w:t>根据《国民经济行业分类》GB/T4754-2017（2019修改版），该加油站行业分类代码和类别：[F5265]机动车燃油零售。根据《产业结构调整指导目录》（2024年本），该项目属于允许类项目，不属于限制、淘汰类；所采用的工艺、设备和产品均不在国家经贸委公布的《淘汰落后生产能力、工艺和产品的目录（第一、二、三批）》范围内。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4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4D3E2C0B">
            <w:pPr>
              <w:pStyle w:val="14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drawing>
                <wp:inline distT="0" distB="0" distL="114300" distR="114300">
                  <wp:extent cx="5038725" cy="14287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8D23">
            <w:pPr>
              <w:pStyle w:val="14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91480" cy="744220"/>
                  <wp:effectExtent l="0" t="0" r="1397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72050" cy="1752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10E77">
            <w:pPr>
              <w:pStyle w:val="14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88940" cy="2855595"/>
                  <wp:effectExtent l="0" t="0" r="165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6F4E">
            <w:pPr>
              <w:pStyle w:val="14"/>
              <w:spacing w:line="360" w:lineRule="auto"/>
              <w:ind w:left="0" w:leftChars="0" w:firstLine="0" w:firstLineChars="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489575" cy="1449070"/>
                  <wp:effectExtent l="0" t="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7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659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C571E99">
      <w:pPr>
        <w:rPr>
          <w:rFonts w:hint="eastAsia" w:eastAsia="宋体"/>
          <w:lang w:eastAsia="zh-CN"/>
        </w:rPr>
      </w:pPr>
      <w: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drawing>
          <wp:inline distT="0" distB="0" distL="114300" distR="114300">
            <wp:extent cx="5273040" cy="7028180"/>
            <wp:effectExtent l="0" t="0" r="381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2EAF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11" name="图片 11" descr="9cba26a75f895ad9c0c9a1b5532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ba26a75f895ad9c0c9a1b553205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D046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4310" cy="7446645"/>
            <wp:effectExtent l="0" t="0" r="254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60945"/>
            <wp:effectExtent l="0" t="0" r="889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0295"/>
            <wp:effectExtent l="0" t="0" r="508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E4F335"/>
    <w:p w14:paraId="7C8B6106">
      <w:pPr>
        <w:pStyle w:val="24"/>
        <w:ind w:firstLine="0"/>
      </w:pPr>
    </w:p>
    <w:p w14:paraId="5686DDB9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C5506A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98826F0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70612B"/>
    <w:rsid w:val="10806817"/>
    <w:rsid w:val="10A546BD"/>
    <w:rsid w:val="10AE1BD9"/>
    <w:rsid w:val="10D96D50"/>
    <w:rsid w:val="13FA1B12"/>
    <w:rsid w:val="141C622E"/>
    <w:rsid w:val="147F5532"/>
    <w:rsid w:val="1548693F"/>
    <w:rsid w:val="156C314D"/>
    <w:rsid w:val="15CB68F5"/>
    <w:rsid w:val="16370F8B"/>
    <w:rsid w:val="16B10157"/>
    <w:rsid w:val="16D30950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8B4115F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D671BE9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BF476F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6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7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Normal (Web)"/>
    <w:basedOn w:val="1"/>
    <w:next w:val="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9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0">
    <w:name w:val="annotation text"/>
    <w:basedOn w:val="1"/>
    <w:qFormat/>
    <w:uiPriority w:val="99"/>
    <w:pPr>
      <w:jc w:val="left"/>
    </w:pPr>
  </w:style>
  <w:style w:type="paragraph" w:styleId="11">
    <w:name w:val="Body Text"/>
    <w:basedOn w:val="1"/>
    <w:autoRedefine/>
    <w:qFormat/>
    <w:uiPriority w:val="99"/>
    <w:rPr>
      <w:sz w:val="28"/>
      <w:szCs w:val="28"/>
    </w:rPr>
  </w:style>
  <w:style w:type="paragraph" w:styleId="12">
    <w:name w:val="Body Text Indent"/>
    <w:basedOn w:val="1"/>
    <w:next w:val="13"/>
    <w:unhideWhenUsed/>
    <w:qFormat/>
    <w:uiPriority w:val="99"/>
    <w:pPr>
      <w:spacing w:after="120"/>
      <w:ind w:left="420" w:leftChars="200"/>
    </w:pPr>
  </w:style>
  <w:style w:type="paragraph" w:styleId="13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4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5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6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7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1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2">
    <w:name w:val="Body Text First Indent"/>
    <w:basedOn w:val="11"/>
    <w:next w:val="1"/>
    <w:qFormat/>
    <w:uiPriority w:val="0"/>
    <w:pPr>
      <w:spacing w:after="120"/>
      <w:ind w:firstLine="420" w:firstLineChars="100"/>
    </w:pPr>
  </w:style>
  <w:style w:type="paragraph" w:styleId="23">
    <w:name w:val="Body Text First Indent 2"/>
    <w:basedOn w:val="12"/>
    <w:next w:val="24"/>
    <w:unhideWhenUsed/>
    <w:qFormat/>
    <w:uiPriority w:val="99"/>
    <w:pPr>
      <w:ind w:firstLine="420" w:firstLineChars="200"/>
    </w:pPr>
  </w:style>
  <w:style w:type="paragraph" w:customStyle="1" w:styleId="24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7">
    <w:name w:val="Default"/>
    <w:basedOn w:val="28"/>
    <w:next w:val="20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9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30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1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2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3">
    <w:name w:val="样式 标题 2"/>
    <w:basedOn w:val="6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4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6"/>
    <w:link w:val="17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6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6"/>
    <w:link w:val="15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1010</Words>
  <Characters>1231</Characters>
  <Lines>9</Lines>
  <Paragraphs>2</Paragraphs>
  <TotalTime>0</TotalTime>
  <ScaleCrop>false</ScaleCrop>
  <LinksUpToDate>false</LinksUpToDate>
  <CharactersWithSpaces>1234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颜值即正义</cp:lastModifiedBy>
  <dcterms:modified xsi:type="dcterms:W3CDTF">2025-05-26T01:56:04Z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AEDE070DBC9F4CEA8E55DA8019B646B3_13</vt:lpwstr>
  </property>
  <property fmtid="{D5CDD505-2E9C-101B-9397-08002B2CF9AE}" pid="4" name="KSOTemplateDocerSaveRecord">
    <vt:lpwstr>eyJoZGlkIjoiM2NjMTM5YTVmN2Q2ZjBlMTIyM2EzYzg2YTk5NjZjYWYiLCJ1c2VySWQiOiIzODIyOTQzMDIifQ==</vt:lpwstr>
  </property>
</Properties>
</file>