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19ED" w:rsidRDefault="009A19ED" w:rsidP="009A19ED">
      <w:pPr>
        <w:jc w:val="center"/>
        <w:rPr>
          <w:rFonts w:ascii="Times New Roman" w:hAnsi="Times New Roman"/>
          <w:sz w:val="28"/>
          <w:szCs w:val="28"/>
        </w:rPr>
      </w:pPr>
      <w:r>
        <w:rPr>
          <w:rFonts w:ascii="Times New Roman" w:hAnsi="Times New Roman" w:hint="eastAsia"/>
          <w:kern w:val="0"/>
          <w:sz w:val="28"/>
          <w:szCs w:val="28"/>
          <w:shd w:val="clear" w:color="auto" w:fill="FFFFFF"/>
        </w:rPr>
        <w:t>安全评价报告</w:t>
      </w:r>
      <w:r>
        <w:rPr>
          <w:rFonts w:ascii="Times New Roman" w:hAnsi="Times New Roman"/>
          <w:kern w:val="0"/>
          <w:sz w:val="28"/>
          <w:szCs w:val="28"/>
          <w:shd w:val="clear" w:color="auto" w:fill="FFFFFF"/>
        </w:rPr>
        <w:t>公开信息表</w:t>
      </w:r>
    </w:p>
    <w:tbl>
      <w:tblPr>
        <w:tblW w:w="9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CellMar>
          <w:left w:w="0" w:type="dxa"/>
          <w:right w:w="0" w:type="dxa"/>
        </w:tblCellMar>
        <w:tblLook w:val="04A0" w:firstRow="1" w:lastRow="0" w:firstColumn="1" w:lastColumn="0" w:noHBand="0" w:noVBand="1"/>
      </w:tblPr>
      <w:tblGrid>
        <w:gridCol w:w="1074"/>
        <w:gridCol w:w="1237"/>
        <w:gridCol w:w="4803"/>
        <w:gridCol w:w="2115"/>
      </w:tblGrid>
      <w:tr w:rsidR="009A19ED" w:rsidTr="002525D9">
        <w:trPr>
          <w:trHeight w:val="397"/>
          <w:jc w:val="center"/>
        </w:trPr>
        <w:tc>
          <w:tcPr>
            <w:tcW w:w="1074" w:type="dxa"/>
            <w:tcBorders>
              <w:tl2br w:val="nil"/>
              <w:tr2bl w:val="nil"/>
            </w:tcBorders>
            <w:shd w:val="clear" w:color="auto" w:fill="FFFFFF"/>
            <w:vAlign w:val="center"/>
          </w:tcPr>
          <w:p w:rsidR="009A19ED" w:rsidRDefault="009A19ED" w:rsidP="002525D9">
            <w:pPr>
              <w:widowControl/>
              <w:spacing w:after="150"/>
              <w:jc w:val="center"/>
              <w:rPr>
                <w:rFonts w:ascii="宋体" w:hAnsi="宋体" w:cs="宋体"/>
                <w:sz w:val="24"/>
              </w:rPr>
            </w:pPr>
            <w:r>
              <w:rPr>
                <w:rFonts w:ascii="宋体" w:hAnsi="宋体" w:cs="宋体" w:hint="eastAsia"/>
                <w:kern w:val="0"/>
                <w:sz w:val="24"/>
                <w:shd w:val="clear" w:color="auto" w:fill="FFFFFF"/>
              </w:rPr>
              <w:t>项目名称</w:t>
            </w:r>
          </w:p>
        </w:tc>
        <w:tc>
          <w:tcPr>
            <w:tcW w:w="8155" w:type="dxa"/>
            <w:gridSpan w:val="3"/>
            <w:tcBorders>
              <w:tl2br w:val="nil"/>
              <w:tr2bl w:val="nil"/>
            </w:tcBorders>
            <w:shd w:val="clear" w:color="auto" w:fill="FFFFFF"/>
            <w:vAlign w:val="center"/>
          </w:tcPr>
          <w:p w:rsidR="009A19ED" w:rsidRDefault="00D950DC" w:rsidP="002525D9">
            <w:pPr>
              <w:widowControl/>
              <w:spacing w:after="150"/>
              <w:jc w:val="center"/>
              <w:rPr>
                <w:rFonts w:ascii="宋体" w:hAnsi="宋体" w:cs="宋体"/>
                <w:sz w:val="24"/>
              </w:rPr>
            </w:pPr>
            <w:r w:rsidRPr="00D950DC">
              <w:rPr>
                <w:rFonts w:ascii="宋体" w:hAnsi="宋体" w:hint="eastAsia"/>
                <w:sz w:val="24"/>
                <w:szCs w:val="22"/>
              </w:rPr>
              <w:t>南昌市龙然实业有限公司施胶剂生产线安全环保提升技术改造项目</w:t>
            </w:r>
            <w:r w:rsidR="00E95F3C" w:rsidRPr="00E95F3C">
              <w:rPr>
                <w:rFonts w:ascii="宋体" w:hAnsi="宋体" w:hint="eastAsia"/>
                <w:sz w:val="24"/>
                <w:szCs w:val="22"/>
              </w:rPr>
              <w:t>安全</w:t>
            </w:r>
            <w:r>
              <w:rPr>
                <w:rFonts w:ascii="宋体" w:hAnsi="宋体" w:hint="eastAsia"/>
                <w:sz w:val="24"/>
                <w:szCs w:val="22"/>
              </w:rPr>
              <w:t>预</w:t>
            </w:r>
            <w:r w:rsidR="00E95F3C" w:rsidRPr="00E95F3C">
              <w:rPr>
                <w:rFonts w:ascii="宋体" w:hAnsi="宋体" w:hint="eastAsia"/>
                <w:sz w:val="24"/>
                <w:szCs w:val="22"/>
              </w:rPr>
              <w:t>评价</w:t>
            </w:r>
            <w:r w:rsidR="009A19ED">
              <w:rPr>
                <w:rFonts w:ascii="宋体" w:hAnsi="宋体" w:hint="eastAsia"/>
                <w:sz w:val="24"/>
                <w:szCs w:val="22"/>
              </w:rPr>
              <w:t>报告</w:t>
            </w:r>
          </w:p>
        </w:tc>
      </w:tr>
      <w:tr w:rsidR="009A19ED" w:rsidTr="002525D9">
        <w:trPr>
          <w:trHeight w:val="397"/>
          <w:jc w:val="center"/>
        </w:trPr>
        <w:tc>
          <w:tcPr>
            <w:tcW w:w="1074" w:type="dxa"/>
            <w:tcBorders>
              <w:tl2br w:val="nil"/>
              <w:tr2bl w:val="nil"/>
            </w:tcBorders>
            <w:shd w:val="clear" w:color="auto" w:fill="FFFFFF"/>
            <w:vAlign w:val="center"/>
          </w:tcPr>
          <w:p w:rsidR="009A19ED" w:rsidRDefault="009A19ED" w:rsidP="002525D9">
            <w:pPr>
              <w:widowControl/>
              <w:spacing w:after="150"/>
              <w:jc w:val="center"/>
              <w:rPr>
                <w:rFonts w:ascii="宋体" w:hAnsi="宋体" w:cs="宋体"/>
                <w:sz w:val="24"/>
              </w:rPr>
            </w:pPr>
            <w:r>
              <w:rPr>
                <w:rFonts w:ascii="宋体" w:hAnsi="宋体" w:cs="宋体" w:hint="eastAsia"/>
                <w:kern w:val="0"/>
                <w:sz w:val="24"/>
                <w:shd w:val="clear" w:color="auto" w:fill="FFFFFF"/>
              </w:rPr>
              <w:t>完成时间</w:t>
            </w:r>
          </w:p>
        </w:tc>
        <w:tc>
          <w:tcPr>
            <w:tcW w:w="8155" w:type="dxa"/>
            <w:gridSpan w:val="3"/>
            <w:tcBorders>
              <w:tl2br w:val="nil"/>
              <w:tr2bl w:val="nil"/>
            </w:tcBorders>
            <w:shd w:val="clear" w:color="auto" w:fill="FFFFFF"/>
            <w:vAlign w:val="center"/>
          </w:tcPr>
          <w:p w:rsidR="009A19ED" w:rsidRDefault="009A19ED" w:rsidP="00D950DC">
            <w:pPr>
              <w:widowControl/>
              <w:spacing w:after="150"/>
              <w:jc w:val="center"/>
              <w:rPr>
                <w:rFonts w:ascii="宋体" w:hAnsi="宋体" w:cs="宋体"/>
                <w:sz w:val="24"/>
              </w:rPr>
            </w:pPr>
            <w:r>
              <w:rPr>
                <w:rFonts w:ascii="宋体" w:hAnsi="宋体" w:cs="宋体" w:hint="eastAsia"/>
                <w:sz w:val="24"/>
              </w:rPr>
              <w:t>202</w:t>
            </w:r>
            <w:r w:rsidR="00D950DC">
              <w:rPr>
                <w:rFonts w:ascii="宋体" w:hAnsi="宋体" w:cs="宋体"/>
                <w:sz w:val="24"/>
              </w:rPr>
              <w:t>5</w:t>
            </w:r>
            <w:r>
              <w:rPr>
                <w:rFonts w:ascii="宋体" w:hAnsi="宋体" w:cs="宋体" w:hint="eastAsia"/>
                <w:sz w:val="24"/>
              </w:rPr>
              <w:t>年</w:t>
            </w:r>
            <w:r w:rsidR="00D950DC">
              <w:rPr>
                <w:rFonts w:ascii="宋体" w:hAnsi="宋体" w:cs="宋体"/>
                <w:sz w:val="24"/>
              </w:rPr>
              <w:t>3</w:t>
            </w:r>
            <w:r>
              <w:rPr>
                <w:rFonts w:ascii="宋体" w:hAnsi="宋体" w:cs="宋体" w:hint="eastAsia"/>
                <w:sz w:val="24"/>
              </w:rPr>
              <w:t>月</w:t>
            </w:r>
          </w:p>
        </w:tc>
      </w:tr>
      <w:tr w:rsidR="009A19ED" w:rsidTr="002525D9">
        <w:trPr>
          <w:trHeight w:val="397"/>
          <w:jc w:val="center"/>
        </w:trPr>
        <w:tc>
          <w:tcPr>
            <w:tcW w:w="9229" w:type="dxa"/>
            <w:gridSpan w:val="4"/>
            <w:tcBorders>
              <w:tl2br w:val="nil"/>
              <w:tr2bl w:val="nil"/>
            </w:tcBorders>
            <w:shd w:val="clear" w:color="auto" w:fill="FFFFFF"/>
            <w:vAlign w:val="center"/>
          </w:tcPr>
          <w:p w:rsidR="009A19ED" w:rsidRDefault="009A19ED" w:rsidP="002525D9">
            <w:pPr>
              <w:widowControl/>
              <w:spacing w:after="150"/>
              <w:jc w:val="center"/>
              <w:rPr>
                <w:rFonts w:ascii="宋体" w:hAnsi="宋体" w:cs="宋体"/>
                <w:kern w:val="0"/>
                <w:sz w:val="24"/>
                <w:shd w:val="clear" w:color="auto" w:fill="FFFFFF"/>
              </w:rPr>
            </w:pPr>
            <w:r>
              <w:rPr>
                <w:rFonts w:ascii="宋体" w:hAnsi="宋体" w:cs="宋体" w:hint="eastAsia"/>
                <w:kern w:val="0"/>
                <w:sz w:val="24"/>
                <w:shd w:val="clear" w:color="auto" w:fill="FFFFFF"/>
              </w:rPr>
              <w:t>评价人员</w:t>
            </w:r>
          </w:p>
        </w:tc>
      </w:tr>
      <w:tr w:rsidR="009A19ED" w:rsidTr="002525D9">
        <w:trPr>
          <w:trHeight w:val="397"/>
          <w:jc w:val="center"/>
        </w:trPr>
        <w:tc>
          <w:tcPr>
            <w:tcW w:w="1074" w:type="dxa"/>
            <w:tcBorders>
              <w:tl2br w:val="nil"/>
              <w:tr2bl w:val="nil"/>
            </w:tcBorders>
            <w:shd w:val="clear" w:color="auto" w:fill="FFFFFF"/>
            <w:vAlign w:val="center"/>
          </w:tcPr>
          <w:p w:rsidR="009A19ED" w:rsidRDefault="009A19ED" w:rsidP="002525D9">
            <w:pPr>
              <w:jc w:val="center"/>
              <w:rPr>
                <w:rFonts w:ascii="宋体" w:hAnsi="宋体" w:cs="宋体"/>
                <w:sz w:val="24"/>
              </w:rPr>
            </w:pPr>
          </w:p>
        </w:tc>
        <w:tc>
          <w:tcPr>
            <w:tcW w:w="1237" w:type="dxa"/>
            <w:tcBorders>
              <w:tl2br w:val="nil"/>
              <w:tr2bl w:val="nil"/>
            </w:tcBorders>
            <w:shd w:val="clear" w:color="auto" w:fill="FFFFFF"/>
            <w:vAlign w:val="center"/>
          </w:tcPr>
          <w:p w:rsidR="009A19ED" w:rsidRDefault="009A19ED" w:rsidP="002525D9">
            <w:pPr>
              <w:widowControl/>
              <w:spacing w:after="150"/>
              <w:jc w:val="center"/>
              <w:rPr>
                <w:rFonts w:ascii="宋体" w:hAnsi="宋体" w:cs="宋体"/>
                <w:sz w:val="24"/>
              </w:rPr>
            </w:pPr>
            <w:r>
              <w:rPr>
                <w:rFonts w:ascii="宋体" w:hAnsi="宋体" w:cs="宋体" w:hint="eastAsia"/>
                <w:kern w:val="0"/>
                <w:sz w:val="24"/>
                <w:shd w:val="clear" w:color="auto" w:fill="FFFFFF"/>
              </w:rPr>
              <w:t>姓名</w:t>
            </w:r>
          </w:p>
        </w:tc>
        <w:tc>
          <w:tcPr>
            <w:tcW w:w="4803" w:type="dxa"/>
            <w:tcBorders>
              <w:tl2br w:val="nil"/>
              <w:tr2bl w:val="nil"/>
            </w:tcBorders>
            <w:shd w:val="clear" w:color="auto" w:fill="FFFFFF"/>
            <w:vAlign w:val="center"/>
          </w:tcPr>
          <w:p w:rsidR="009A19ED" w:rsidRDefault="009A19ED" w:rsidP="002525D9">
            <w:pPr>
              <w:widowControl/>
              <w:spacing w:after="150"/>
              <w:jc w:val="center"/>
              <w:rPr>
                <w:rFonts w:ascii="宋体" w:hAnsi="宋体" w:cs="宋体"/>
                <w:sz w:val="24"/>
              </w:rPr>
            </w:pPr>
            <w:r>
              <w:rPr>
                <w:rFonts w:ascii="宋体" w:hAnsi="宋体" w:cs="宋体" w:hint="eastAsia"/>
                <w:kern w:val="0"/>
                <w:sz w:val="24"/>
                <w:shd w:val="clear" w:color="auto" w:fill="FFFFFF"/>
              </w:rPr>
              <w:t>资格证书号</w:t>
            </w:r>
          </w:p>
        </w:tc>
        <w:tc>
          <w:tcPr>
            <w:tcW w:w="2115" w:type="dxa"/>
            <w:tcBorders>
              <w:tl2br w:val="nil"/>
              <w:tr2bl w:val="nil"/>
            </w:tcBorders>
            <w:shd w:val="clear" w:color="auto" w:fill="FFFFFF"/>
            <w:vAlign w:val="center"/>
          </w:tcPr>
          <w:p w:rsidR="009A19ED" w:rsidRDefault="009A19ED" w:rsidP="002525D9">
            <w:pPr>
              <w:widowControl/>
              <w:spacing w:after="150"/>
              <w:jc w:val="center"/>
              <w:rPr>
                <w:rFonts w:ascii="宋体" w:hAnsi="宋体" w:cs="宋体"/>
                <w:sz w:val="24"/>
              </w:rPr>
            </w:pPr>
            <w:r>
              <w:rPr>
                <w:rFonts w:ascii="宋体" w:hAnsi="宋体" w:cs="宋体" w:hint="eastAsia"/>
                <w:kern w:val="0"/>
                <w:sz w:val="24"/>
                <w:shd w:val="clear" w:color="auto" w:fill="FFFFFF"/>
              </w:rPr>
              <w:t>从业号</w:t>
            </w:r>
          </w:p>
        </w:tc>
      </w:tr>
      <w:tr w:rsidR="00E95F3C" w:rsidTr="002525D9">
        <w:trPr>
          <w:trHeight w:val="632"/>
          <w:jc w:val="center"/>
        </w:trPr>
        <w:tc>
          <w:tcPr>
            <w:tcW w:w="1074" w:type="dxa"/>
            <w:tcBorders>
              <w:tl2br w:val="nil"/>
              <w:tr2bl w:val="nil"/>
            </w:tcBorders>
            <w:shd w:val="clear" w:color="auto" w:fill="FFFFFF"/>
            <w:vAlign w:val="center"/>
          </w:tcPr>
          <w:p w:rsidR="00E95F3C" w:rsidRDefault="00E95F3C" w:rsidP="00E95F3C">
            <w:pPr>
              <w:jc w:val="center"/>
              <w:rPr>
                <w:rFonts w:ascii="宋体" w:hAnsi="宋体" w:cs="宋体"/>
                <w:sz w:val="24"/>
              </w:rPr>
            </w:pPr>
            <w:r>
              <w:rPr>
                <w:rFonts w:ascii="宋体" w:hAnsi="宋体" w:cs="宋体" w:hint="eastAsia"/>
                <w:sz w:val="24"/>
              </w:rPr>
              <w:t>项目负责人</w:t>
            </w:r>
          </w:p>
        </w:tc>
        <w:tc>
          <w:tcPr>
            <w:tcW w:w="1237" w:type="dxa"/>
            <w:tcBorders>
              <w:tl2br w:val="nil"/>
              <w:tr2bl w:val="nil"/>
            </w:tcBorders>
            <w:shd w:val="clear" w:color="auto" w:fill="FFFFFF"/>
            <w:vAlign w:val="center"/>
          </w:tcPr>
          <w:p w:rsidR="00E95F3C" w:rsidRPr="00E95F3C" w:rsidRDefault="00E95F3C" w:rsidP="00E95F3C">
            <w:pPr>
              <w:jc w:val="center"/>
              <w:rPr>
                <w:rFonts w:ascii="宋体" w:hAnsi="宋体" w:cs="宋体"/>
                <w:sz w:val="24"/>
              </w:rPr>
            </w:pPr>
            <w:r w:rsidRPr="00E95F3C">
              <w:rPr>
                <w:rFonts w:ascii="宋体" w:hAnsi="宋体" w:cs="宋体" w:hint="eastAsia"/>
                <w:sz w:val="24"/>
              </w:rPr>
              <w:t>徐顺星</w:t>
            </w:r>
          </w:p>
        </w:tc>
        <w:tc>
          <w:tcPr>
            <w:tcW w:w="4803" w:type="dxa"/>
            <w:tcBorders>
              <w:tl2br w:val="nil"/>
              <w:tr2bl w:val="nil"/>
            </w:tcBorders>
            <w:shd w:val="clear" w:color="auto" w:fill="FFFFFF"/>
            <w:vAlign w:val="center"/>
          </w:tcPr>
          <w:p w:rsidR="00E95F3C" w:rsidRPr="00E95F3C" w:rsidRDefault="00E95F3C" w:rsidP="00E95F3C">
            <w:pPr>
              <w:jc w:val="center"/>
              <w:rPr>
                <w:rFonts w:ascii="宋体" w:hAnsi="宋体" w:cs="宋体"/>
                <w:sz w:val="24"/>
              </w:rPr>
            </w:pPr>
            <w:r w:rsidRPr="00E95F3C">
              <w:rPr>
                <w:rFonts w:ascii="宋体" w:hAnsi="宋体" w:cs="宋体" w:hint="eastAsia"/>
                <w:sz w:val="24"/>
              </w:rPr>
              <w:t>S011041000110192002229</w:t>
            </w:r>
          </w:p>
        </w:tc>
        <w:tc>
          <w:tcPr>
            <w:tcW w:w="2115" w:type="dxa"/>
            <w:tcBorders>
              <w:tl2br w:val="nil"/>
              <w:tr2bl w:val="nil"/>
            </w:tcBorders>
            <w:shd w:val="clear" w:color="auto" w:fill="FFFFFF"/>
            <w:vAlign w:val="center"/>
          </w:tcPr>
          <w:p w:rsidR="00E95F3C" w:rsidRPr="00E95F3C" w:rsidRDefault="00E95F3C" w:rsidP="00E95F3C">
            <w:pPr>
              <w:widowControl/>
              <w:jc w:val="center"/>
              <w:rPr>
                <w:rFonts w:ascii="宋体" w:hAnsi="宋体" w:cs="宋体"/>
                <w:sz w:val="24"/>
              </w:rPr>
            </w:pPr>
            <w:r w:rsidRPr="00E95F3C">
              <w:rPr>
                <w:rFonts w:ascii="宋体" w:hAnsi="宋体" w:cs="宋体" w:hint="eastAsia"/>
                <w:sz w:val="24"/>
              </w:rPr>
              <w:t>018803</w:t>
            </w:r>
          </w:p>
        </w:tc>
      </w:tr>
      <w:tr w:rsidR="00E95F3C" w:rsidTr="002525D9">
        <w:trPr>
          <w:trHeight w:val="519"/>
          <w:jc w:val="center"/>
        </w:trPr>
        <w:tc>
          <w:tcPr>
            <w:tcW w:w="1074" w:type="dxa"/>
            <w:vMerge w:val="restart"/>
            <w:tcBorders>
              <w:tl2br w:val="nil"/>
              <w:tr2bl w:val="nil"/>
            </w:tcBorders>
            <w:shd w:val="clear" w:color="auto" w:fill="FFFFFF"/>
            <w:vAlign w:val="center"/>
          </w:tcPr>
          <w:p w:rsidR="00E95F3C" w:rsidRDefault="00E95F3C" w:rsidP="00E95F3C">
            <w:pPr>
              <w:jc w:val="center"/>
              <w:rPr>
                <w:rFonts w:ascii="宋体" w:hAnsi="宋体" w:cs="宋体"/>
                <w:sz w:val="24"/>
              </w:rPr>
            </w:pPr>
            <w:r>
              <w:rPr>
                <w:rFonts w:ascii="宋体" w:hAnsi="宋体" w:cs="宋体" w:hint="eastAsia"/>
                <w:sz w:val="24"/>
              </w:rPr>
              <w:t>项目组成员</w:t>
            </w:r>
          </w:p>
        </w:tc>
        <w:tc>
          <w:tcPr>
            <w:tcW w:w="1237" w:type="dxa"/>
            <w:tcBorders>
              <w:tl2br w:val="nil"/>
              <w:tr2bl w:val="nil"/>
            </w:tcBorders>
            <w:shd w:val="clear" w:color="auto" w:fill="FFFFFF"/>
            <w:vAlign w:val="center"/>
          </w:tcPr>
          <w:p w:rsidR="00E95F3C" w:rsidRPr="00E95F3C" w:rsidRDefault="00E95F3C" w:rsidP="00E95F3C">
            <w:pPr>
              <w:jc w:val="center"/>
              <w:rPr>
                <w:rFonts w:ascii="宋体" w:hAnsi="宋体" w:cs="宋体"/>
                <w:sz w:val="24"/>
              </w:rPr>
            </w:pPr>
            <w:r w:rsidRPr="00E95F3C">
              <w:rPr>
                <w:rFonts w:ascii="宋体" w:hAnsi="宋体" w:cs="宋体" w:hint="eastAsia"/>
                <w:sz w:val="24"/>
              </w:rPr>
              <w:t>吴红玉</w:t>
            </w:r>
          </w:p>
        </w:tc>
        <w:tc>
          <w:tcPr>
            <w:tcW w:w="4803" w:type="dxa"/>
            <w:tcBorders>
              <w:tl2br w:val="nil"/>
              <w:tr2bl w:val="nil"/>
            </w:tcBorders>
            <w:shd w:val="clear" w:color="auto" w:fill="FFFFFF"/>
            <w:vAlign w:val="center"/>
          </w:tcPr>
          <w:p w:rsidR="00E95F3C" w:rsidRPr="00E95F3C" w:rsidRDefault="00E95F3C" w:rsidP="00E95F3C">
            <w:pPr>
              <w:jc w:val="center"/>
              <w:rPr>
                <w:rFonts w:ascii="宋体" w:hAnsi="宋体" w:cs="宋体"/>
                <w:sz w:val="24"/>
              </w:rPr>
            </w:pPr>
            <w:r w:rsidRPr="00E95F3C">
              <w:rPr>
                <w:rFonts w:ascii="宋体" w:hAnsi="宋体" w:cs="宋体" w:hint="eastAsia"/>
                <w:sz w:val="24"/>
              </w:rPr>
              <w:t>1200000000300398</w:t>
            </w:r>
          </w:p>
        </w:tc>
        <w:tc>
          <w:tcPr>
            <w:tcW w:w="2115" w:type="dxa"/>
            <w:tcBorders>
              <w:tl2br w:val="nil"/>
              <w:tr2bl w:val="nil"/>
            </w:tcBorders>
            <w:shd w:val="clear" w:color="auto" w:fill="FFFFFF"/>
            <w:vAlign w:val="center"/>
          </w:tcPr>
          <w:p w:rsidR="00E95F3C" w:rsidRPr="00E95F3C" w:rsidRDefault="00E95F3C" w:rsidP="00E95F3C">
            <w:pPr>
              <w:jc w:val="center"/>
              <w:rPr>
                <w:rFonts w:ascii="宋体" w:hAnsi="宋体" w:cs="宋体"/>
                <w:sz w:val="24"/>
              </w:rPr>
            </w:pPr>
            <w:r w:rsidRPr="00E95F3C">
              <w:rPr>
                <w:rFonts w:ascii="宋体" w:hAnsi="宋体" w:cs="宋体" w:hint="eastAsia"/>
                <w:sz w:val="24"/>
              </w:rPr>
              <w:t>025175</w:t>
            </w:r>
          </w:p>
        </w:tc>
      </w:tr>
      <w:tr w:rsidR="00D950DC" w:rsidTr="002525D9">
        <w:trPr>
          <w:trHeight w:val="397"/>
          <w:jc w:val="center"/>
        </w:trPr>
        <w:tc>
          <w:tcPr>
            <w:tcW w:w="1074" w:type="dxa"/>
            <w:vMerge/>
            <w:tcBorders>
              <w:tl2br w:val="nil"/>
              <w:tr2bl w:val="nil"/>
            </w:tcBorders>
            <w:shd w:val="clear" w:color="auto" w:fill="FFFFFF"/>
            <w:vAlign w:val="center"/>
          </w:tcPr>
          <w:p w:rsidR="00D950DC" w:rsidRDefault="00D950DC" w:rsidP="00D950DC">
            <w:pPr>
              <w:jc w:val="center"/>
              <w:rPr>
                <w:rFonts w:ascii="宋体" w:hAnsi="宋体" w:cs="宋体"/>
                <w:sz w:val="24"/>
              </w:rPr>
            </w:pPr>
          </w:p>
        </w:tc>
        <w:tc>
          <w:tcPr>
            <w:tcW w:w="1237" w:type="dxa"/>
            <w:tcBorders>
              <w:tl2br w:val="nil"/>
              <w:tr2bl w:val="nil"/>
            </w:tcBorders>
            <w:shd w:val="clear" w:color="auto" w:fill="FFFFFF"/>
            <w:vAlign w:val="center"/>
          </w:tcPr>
          <w:p w:rsidR="00D950DC" w:rsidRPr="00D950DC" w:rsidRDefault="00D950DC" w:rsidP="00D950DC">
            <w:pPr>
              <w:jc w:val="center"/>
              <w:rPr>
                <w:rFonts w:ascii="宋体" w:hAnsi="宋体" w:cs="宋体"/>
                <w:sz w:val="24"/>
              </w:rPr>
            </w:pPr>
            <w:r w:rsidRPr="00D950DC">
              <w:rPr>
                <w:rFonts w:ascii="宋体" w:hAnsi="宋体" w:cs="宋体" w:hint="eastAsia"/>
                <w:sz w:val="24"/>
              </w:rPr>
              <w:t>舒斌</w:t>
            </w:r>
          </w:p>
        </w:tc>
        <w:tc>
          <w:tcPr>
            <w:tcW w:w="4803" w:type="dxa"/>
            <w:tcBorders>
              <w:tl2br w:val="nil"/>
              <w:tr2bl w:val="nil"/>
            </w:tcBorders>
            <w:shd w:val="clear" w:color="auto" w:fill="FFFFFF"/>
            <w:vAlign w:val="center"/>
          </w:tcPr>
          <w:p w:rsidR="00D950DC" w:rsidRPr="00D950DC" w:rsidRDefault="00D950DC" w:rsidP="00D950DC">
            <w:pPr>
              <w:jc w:val="center"/>
              <w:rPr>
                <w:rFonts w:ascii="宋体" w:hAnsi="宋体" w:cs="宋体"/>
                <w:sz w:val="24"/>
              </w:rPr>
            </w:pPr>
            <w:r w:rsidRPr="00D950DC">
              <w:rPr>
                <w:rFonts w:ascii="宋体" w:hAnsi="宋体" w:cs="宋体" w:hint="eastAsia"/>
                <w:sz w:val="24"/>
              </w:rPr>
              <w:t>0800000000205889</w:t>
            </w:r>
          </w:p>
        </w:tc>
        <w:tc>
          <w:tcPr>
            <w:tcW w:w="2115" w:type="dxa"/>
            <w:tcBorders>
              <w:tl2br w:val="nil"/>
              <w:tr2bl w:val="nil"/>
            </w:tcBorders>
            <w:shd w:val="clear" w:color="auto" w:fill="FFFFFF"/>
            <w:vAlign w:val="center"/>
          </w:tcPr>
          <w:p w:rsidR="00D950DC" w:rsidRPr="00D950DC" w:rsidRDefault="00D950DC" w:rsidP="00D950DC">
            <w:pPr>
              <w:jc w:val="center"/>
              <w:rPr>
                <w:rFonts w:ascii="宋体" w:hAnsi="宋体" w:cs="宋体"/>
                <w:sz w:val="24"/>
              </w:rPr>
            </w:pPr>
            <w:r w:rsidRPr="00D950DC">
              <w:rPr>
                <w:rFonts w:ascii="宋体" w:hAnsi="宋体" w:cs="宋体" w:hint="eastAsia"/>
                <w:sz w:val="24"/>
              </w:rPr>
              <w:t>013031</w:t>
            </w:r>
          </w:p>
        </w:tc>
      </w:tr>
      <w:tr w:rsidR="00D950DC" w:rsidTr="002525D9">
        <w:trPr>
          <w:trHeight w:val="397"/>
          <w:jc w:val="center"/>
        </w:trPr>
        <w:tc>
          <w:tcPr>
            <w:tcW w:w="1074" w:type="dxa"/>
            <w:vMerge/>
            <w:tcBorders>
              <w:tl2br w:val="nil"/>
              <w:tr2bl w:val="nil"/>
            </w:tcBorders>
            <w:shd w:val="clear" w:color="auto" w:fill="FFFFFF"/>
            <w:vAlign w:val="center"/>
          </w:tcPr>
          <w:p w:rsidR="00D950DC" w:rsidRDefault="00D950DC" w:rsidP="00D950DC">
            <w:pPr>
              <w:jc w:val="center"/>
              <w:rPr>
                <w:rFonts w:ascii="宋体" w:hAnsi="宋体" w:cs="宋体"/>
                <w:sz w:val="24"/>
              </w:rPr>
            </w:pPr>
          </w:p>
        </w:tc>
        <w:tc>
          <w:tcPr>
            <w:tcW w:w="1237" w:type="dxa"/>
            <w:tcBorders>
              <w:tl2br w:val="nil"/>
              <w:tr2bl w:val="nil"/>
            </w:tcBorders>
            <w:shd w:val="clear" w:color="auto" w:fill="FFFFFF"/>
            <w:vAlign w:val="center"/>
          </w:tcPr>
          <w:p w:rsidR="00D950DC" w:rsidRPr="00E95F3C" w:rsidRDefault="00D950DC" w:rsidP="00D950DC">
            <w:pPr>
              <w:jc w:val="center"/>
              <w:rPr>
                <w:rFonts w:ascii="宋体" w:hAnsi="宋体" w:cs="宋体"/>
                <w:sz w:val="24"/>
              </w:rPr>
            </w:pPr>
            <w:r w:rsidRPr="00E95F3C">
              <w:rPr>
                <w:rFonts w:ascii="宋体" w:hAnsi="宋体" w:cs="宋体" w:hint="eastAsia"/>
                <w:sz w:val="24"/>
              </w:rPr>
              <w:t>岳强</w:t>
            </w:r>
          </w:p>
        </w:tc>
        <w:tc>
          <w:tcPr>
            <w:tcW w:w="4803" w:type="dxa"/>
            <w:tcBorders>
              <w:tl2br w:val="nil"/>
              <w:tr2bl w:val="nil"/>
            </w:tcBorders>
            <w:shd w:val="clear" w:color="auto" w:fill="FFFFFF"/>
            <w:vAlign w:val="center"/>
          </w:tcPr>
          <w:p w:rsidR="00D950DC" w:rsidRPr="00E95F3C" w:rsidRDefault="00D950DC" w:rsidP="00D950DC">
            <w:pPr>
              <w:jc w:val="center"/>
              <w:rPr>
                <w:rFonts w:ascii="宋体" w:hAnsi="宋体" w:cs="宋体"/>
                <w:sz w:val="24"/>
              </w:rPr>
            </w:pPr>
            <w:r w:rsidRPr="00E95F3C">
              <w:rPr>
                <w:rFonts w:ascii="宋体" w:hAnsi="宋体" w:cs="宋体" w:hint="eastAsia"/>
                <w:sz w:val="24"/>
              </w:rPr>
              <w:t>0800000000102212</w:t>
            </w:r>
          </w:p>
        </w:tc>
        <w:tc>
          <w:tcPr>
            <w:tcW w:w="2115" w:type="dxa"/>
            <w:tcBorders>
              <w:tl2br w:val="nil"/>
              <w:tr2bl w:val="nil"/>
            </w:tcBorders>
            <w:shd w:val="clear" w:color="auto" w:fill="FFFFFF"/>
            <w:vAlign w:val="center"/>
          </w:tcPr>
          <w:p w:rsidR="00D950DC" w:rsidRPr="00E95F3C" w:rsidRDefault="00D950DC" w:rsidP="00D950DC">
            <w:pPr>
              <w:jc w:val="center"/>
              <w:rPr>
                <w:rFonts w:ascii="宋体" w:hAnsi="宋体" w:cs="宋体"/>
                <w:sz w:val="24"/>
              </w:rPr>
            </w:pPr>
            <w:r w:rsidRPr="00E95F3C">
              <w:rPr>
                <w:rFonts w:ascii="宋体" w:hAnsi="宋体" w:cs="宋体" w:hint="eastAsia"/>
                <w:sz w:val="24"/>
              </w:rPr>
              <w:t>002352</w:t>
            </w:r>
          </w:p>
        </w:tc>
      </w:tr>
      <w:tr w:rsidR="00D950DC" w:rsidTr="002525D9">
        <w:trPr>
          <w:trHeight w:val="397"/>
          <w:jc w:val="center"/>
        </w:trPr>
        <w:tc>
          <w:tcPr>
            <w:tcW w:w="1074" w:type="dxa"/>
            <w:vMerge/>
            <w:tcBorders>
              <w:tl2br w:val="nil"/>
              <w:tr2bl w:val="nil"/>
            </w:tcBorders>
            <w:shd w:val="clear" w:color="auto" w:fill="FFFFFF"/>
            <w:vAlign w:val="center"/>
          </w:tcPr>
          <w:p w:rsidR="00D950DC" w:rsidRDefault="00D950DC" w:rsidP="00D950DC">
            <w:pPr>
              <w:jc w:val="center"/>
              <w:rPr>
                <w:rFonts w:ascii="宋体" w:hAnsi="宋体" w:cs="宋体"/>
                <w:sz w:val="24"/>
              </w:rPr>
            </w:pPr>
          </w:p>
        </w:tc>
        <w:tc>
          <w:tcPr>
            <w:tcW w:w="1237" w:type="dxa"/>
            <w:tcBorders>
              <w:tl2br w:val="nil"/>
              <w:tr2bl w:val="nil"/>
            </w:tcBorders>
            <w:shd w:val="clear" w:color="auto" w:fill="FFFFFF"/>
            <w:vAlign w:val="center"/>
          </w:tcPr>
          <w:p w:rsidR="00D950DC" w:rsidRPr="00E95F3C" w:rsidRDefault="00D950DC" w:rsidP="00D950DC">
            <w:pPr>
              <w:jc w:val="center"/>
              <w:rPr>
                <w:rFonts w:ascii="宋体" w:hAnsi="宋体" w:cs="宋体"/>
                <w:sz w:val="24"/>
              </w:rPr>
            </w:pPr>
            <w:r w:rsidRPr="00E95F3C">
              <w:rPr>
                <w:rFonts w:ascii="宋体" w:hAnsi="宋体" w:cs="宋体" w:hint="eastAsia"/>
                <w:sz w:val="24"/>
              </w:rPr>
              <w:t>张晋慧</w:t>
            </w:r>
          </w:p>
        </w:tc>
        <w:tc>
          <w:tcPr>
            <w:tcW w:w="4803" w:type="dxa"/>
            <w:tcBorders>
              <w:tl2br w:val="nil"/>
              <w:tr2bl w:val="nil"/>
            </w:tcBorders>
            <w:shd w:val="clear" w:color="auto" w:fill="FFFFFF"/>
            <w:vAlign w:val="center"/>
          </w:tcPr>
          <w:p w:rsidR="00D950DC" w:rsidRPr="00E95F3C" w:rsidRDefault="00D950DC" w:rsidP="00D950DC">
            <w:pPr>
              <w:jc w:val="center"/>
              <w:rPr>
                <w:rFonts w:ascii="宋体" w:hAnsi="宋体" w:cs="宋体"/>
                <w:sz w:val="24"/>
              </w:rPr>
            </w:pPr>
            <w:r w:rsidRPr="00E95F3C">
              <w:rPr>
                <w:rFonts w:ascii="宋体" w:hAnsi="宋体" w:cs="宋体" w:hint="eastAsia"/>
                <w:sz w:val="24"/>
              </w:rPr>
              <w:t>1100000000302946</w:t>
            </w:r>
          </w:p>
        </w:tc>
        <w:tc>
          <w:tcPr>
            <w:tcW w:w="2115" w:type="dxa"/>
            <w:tcBorders>
              <w:tl2br w:val="nil"/>
              <w:tr2bl w:val="nil"/>
            </w:tcBorders>
            <w:shd w:val="clear" w:color="auto" w:fill="FFFFFF"/>
            <w:vAlign w:val="center"/>
          </w:tcPr>
          <w:p w:rsidR="00D950DC" w:rsidRPr="00E95F3C" w:rsidRDefault="00D950DC" w:rsidP="00D950DC">
            <w:pPr>
              <w:jc w:val="center"/>
              <w:rPr>
                <w:rFonts w:ascii="宋体" w:hAnsi="宋体" w:cs="宋体"/>
                <w:sz w:val="24"/>
              </w:rPr>
            </w:pPr>
            <w:r w:rsidRPr="00E95F3C">
              <w:rPr>
                <w:rFonts w:ascii="宋体" w:hAnsi="宋体" w:cs="宋体" w:hint="eastAsia"/>
                <w:sz w:val="24"/>
              </w:rPr>
              <w:t>020045</w:t>
            </w:r>
          </w:p>
        </w:tc>
      </w:tr>
      <w:tr w:rsidR="00D950DC" w:rsidTr="002525D9">
        <w:trPr>
          <w:trHeight w:val="397"/>
          <w:jc w:val="center"/>
        </w:trPr>
        <w:tc>
          <w:tcPr>
            <w:tcW w:w="1074" w:type="dxa"/>
            <w:tcBorders>
              <w:tl2br w:val="nil"/>
              <w:tr2bl w:val="nil"/>
            </w:tcBorders>
            <w:shd w:val="clear" w:color="auto" w:fill="FFFFFF"/>
            <w:vAlign w:val="center"/>
          </w:tcPr>
          <w:p w:rsidR="00D950DC" w:rsidRDefault="00D950DC" w:rsidP="00D950DC">
            <w:pPr>
              <w:widowControl/>
              <w:spacing w:after="150"/>
              <w:jc w:val="center"/>
              <w:rPr>
                <w:rFonts w:ascii="宋体" w:hAnsi="宋体" w:cs="宋体"/>
                <w:sz w:val="24"/>
              </w:rPr>
            </w:pPr>
            <w:r>
              <w:rPr>
                <w:rFonts w:ascii="宋体" w:hAnsi="宋体" w:cs="宋体" w:hint="eastAsia"/>
                <w:kern w:val="0"/>
                <w:sz w:val="24"/>
                <w:shd w:val="clear" w:color="auto" w:fill="FFFFFF"/>
              </w:rPr>
              <w:t>技术专家</w:t>
            </w:r>
          </w:p>
        </w:tc>
        <w:tc>
          <w:tcPr>
            <w:tcW w:w="8155" w:type="dxa"/>
            <w:gridSpan w:val="3"/>
            <w:tcBorders>
              <w:tl2br w:val="nil"/>
              <w:tr2bl w:val="nil"/>
            </w:tcBorders>
            <w:shd w:val="clear" w:color="auto" w:fill="FFFFFF"/>
            <w:vAlign w:val="center"/>
          </w:tcPr>
          <w:p w:rsidR="00D950DC" w:rsidRDefault="00D950DC" w:rsidP="00D950DC">
            <w:pPr>
              <w:jc w:val="center"/>
              <w:rPr>
                <w:rFonts w:ascii="宋体" w:hAnsi="宋体" w:cs="宋体"/>
                <w:sz w:val="24"/>
              </w:rPr>
            </w:pPr>
            <w:r>
              <w:rPr>
                <w:rFonts w:ascii="宋体" w:hAnsi="宋体" w:cs="宋体" w:hint="eastAsia"/>
                <w:sz w:val="24"/>
              </w:rPr>
              <w:t>/</w:t>
            </w:r>
          </w:p>
        </w:tc>
      </w:tr>
      <w:tr w:rsidR="00D950DC" w:rsidTr="002525D9">
        <w:trPr>
          <w:trHeight w:val="950"/>
          <w:jc w:val="center"/>
        </w:trPr>
        <w:tc>
          <w:tcPr>
            <w:tcW w:w="1074" w:type="dxa"/>
            <w:tcBorders>
              <w:tl2br w:val="nil"/>
              <w:tr2bl w:val="nil"/>
            </w:tcBorders>
            <w:shd w:val="clear" w:color="auto" w:fill="FFFFFF"/>
            <w:vAlign w:val="center"/>
          </w:tcPr>
          <w:p w:rsidR="00D950DC" w:rsidRDefault="00D950DC" w:rsidP="00D950DC">
            <w:pPr>
              <w:widowControl/>
              <w:spacing w:after="150"/>
              <w:jc w:val="center"/>
              <w:rPr>
                <w:rFonts w:ascii="宋体" w:hAnsi="宋体" w:cs="宋体"/>
                <w:sz w:val="24"/>
              </w:rPr>
            </w:pPr>
            <w:r>
              <w:rPr>
                <w:rFonts w:ascii="宋体" w:hAnsi="宋体" w:cs="宋体" w:hint="eastAsia"/>
                <w:kern w:val="0"/>
                <w:sz w:val="24"/>
                <w:shd w:val="clear" w:color="auto" w:fill="FFFFFF"/>
              </w:rPr>
              <w:t>现场勘察人员及时间</w:t>
            </w:r>
          </w:p>
        </w:tc>
        <w:tc>
          <w:tcPr>
            <w:tcW w:w="8155" w:type="dxa"/>
            <w:gridSpan w:val="3"/>
            <w:tcBorders>
              <w:tl2br w:val="nil"/>
              <w:tr2bl w:val="nil"/>
            </w:tcBorders>
            <w:shd w:val="clear" w:color="auto" w:fill="FFFFFF"/>
            <w:vAlign w:val="center"/>
          </w:tcPr>
          <w:p w:rsidR="00D950DC" w:rsidRDefault="00D950DC" w:rsidP="00D950DC">
            <w:pPr>
              <w:widowControl/>
              <w:spacing w:after="150"/>
              <w:jc w:val="center"/>
              <w:rPr>
                <w:rFonts w:ascii="Times New Roman" w:hAnsi="Times New Roman"/>
                <w:sz w:val="24"/>
              </w:rPr>
            </w:pPr>
            <w:r>
              <w:rPr>
                <w:rFonts w:ascii="Times New Roman" w:hAnsi="Times New Roman" w:hint="eastAsia"/>
                <w:sz w:val="24"/>
              </w:rPr>
              <w:t>徐顺星</w:t>
            </w:r>
            <w:r>
              <w:rPr>
                <w:rFonts w:hint="eastAsia"/>
                <w:color w:val="000000"/>
                <w:sz w:val="24"/>
              </w:rPr>
              <w:t>、</w:t>
            </w:r>
            <w:r>
              <w:rPr>
                <w:rFonts w:ascii="Times New Roman" w:hAnsi="Times New Roman" w:hint="eastAsia"/>
                <w:sz w:val="24"/>
              </w:rPr>
              <w:t>吴红玉</w:t>
            </w:r>
            <w:r>
              <w:rPr>
                <w:rFonts w:hint="eastAsia"/>
                <w:sz w:val="24"/>
              </w:rPr>
              <w:t>2024.</w:t>
            </w:r>
            <w:r>
              <w:rPr>
                <w:sz w:val="24"/>
              </w:rPr>
              <w:t>12</w:t>
            </w:r>
            <w:r>
              <w:rPr>
                <w:rFonts w:hint="eastAsia"/>
                <w:sz w:val="24"/>
              </w:rPr>
              <w:t>.</w:t>
            </w:r>
            <w:r>
              <w:rPr>
                <w:sz w:val="24"/>
              </w:rPr>
              <w:t>20</w:t>
            </w:r>
          </w:p>
        </w:tc>
      </w:tr>
      <w:tr w:rsidR="00D950DC" w:rsidTr="002525D9">
        <w:trPr>
          <w:trHeight w:val="761"/>
          <w:jc w:val="center"/>
        </w:trPr>
        <w:tc>
          <w:tcPr>
            <w:tcW w:w="1074" w:type="dxa"/>
            <w:tcBorders>
              <w:tl2br w:val="nil"/>
              <w:tr2bl w:val="nil"/>
            </w:tcBorders>
            <w:shd w:val="clear" w:color="auto" w:fill="FFFFFF"/>
            <w:vAlign w:val="center"/>
          </w:tcPr>
          <w:p w:rsidR="00D950DC" w:rsidRDefault="00D950DC" w:rsidP="00D950DC">
            <w:pPr>
              <w:widowControl/>
              <w:spacing w:after="150"/>
              <w:jc w:val="center"/>
              <w:rPr>
                <w:rFonts w:ascii="宋体" w:hAnsi="宋体" w:cs="宋体"/>
                <w:kern w:val="0"/>
                <w:sz w:val="24"/>
                <w:shd w:val="clear" w:color="auto" w:fill="FFFFFF"/>
              </w:rPr>
            </w:pPr>
            <w:r>
              <w:rPr>
                <w:rFonts w:ascii="宋体" w:hAnsi="宋体" w:cs="宋体" w:hint="eastAsia"/>
                <w:kern w:val="0"/>
                <w:sz w:val="24"/>
                <w:shd w:val="clear" w:color="auto" w:fill="FFFFFF"/>
              </w:rPr>
              <w:t>现场核查的人员和时间</w:t>
            </w:r>
          </w:p>
        </w:tc>
        <w:tc>
          <w:tcPr>
            <w:tcW w:w="8155" w:type="dxa"/>
            <w:gridSpan w:val="3"/>
            <w:tcBorders>
              <w:tl2br w:val="nil"/>
              <w:tr2bl w:val="nil"/>
            </w:tcBorders>
            <w:shd w:val="clear" w:color="auto" w:fill="FFFFFF"/>
            <w:vAlign w:val="center"/>
          </w:tcPr>
          <w:p w:rsidR="00D950DC" w:rsidRDefault="00D950DC" w:rsidP="00D950DC">
            <w:pPr>
              <w:widowControl/>
              <w:spacing w:after="150"/>
              <w:jc w:val="center"/>
              <w:rPr>
                <w:rFonts w:ascii="Times New Roman" w:hAnsi="Times New Roman"/>
                <w:color w:val="FF0000"/>
                <w:sz w:val="24"/>
              </w:rPr>
            </w:pPr>
            <w:r>
              <w:rPr>
                <w:rFonts w:ascii="Times New Roman" w:hAnsi="Times New Roman" w:hint="eastAsia"/>
                <w:sz w:val="24"/>
              </w:rPr>
              <w:t>徐顺星</w:t>
            </w:r>
            <w:r>
              <w:rPr>
                <w:rFonts w:hint="eastAsia"/>
                <w:color w:val="000000"/>
                <w:sz w:val="24"/>
              </w:rPr>
              <w:t>、</w:t>
            </w:r>
            <w:r>
              <w:rPr>
                <w:rFonts w:ascii="Times New Roman" w:hAnsi="Times New Roman" w:hint="eastAsia"/>
                <w:sz w:val="24"/>
              </w:rPr>
              <w:t>吴红玉</w:t>
            </w:r>
            <w:r>
              <w:rPr>
                <w:rFonts w:hint="eastAsia"/>
                <w:sz w:val="24"/>
              </w:rPr>
              <w:t>202</w:t>
            </w:r>
            <w:r>
              <w:rPr>
                <w:sz w:val="24"/>
              </w:rPr>
              <w:t>5</w:t>
            </w:r>
            <w:r>
              <w:rPr>
                <w:rFonts w:hint="eastAsia"/>
                <w:sz w:val="24"/>
              </w:rPr>
              <w:t>.</w:t>
            </w:r>
            <w:r>
              <w:rPr>
                <w:sz w:val="24"/>
              </w:rPr>
              <w:t>1</w:t>
            </w:r>
            <w:r>
              <w:rPr>
                <w:rFonts w:hint="eastAsia"/>
                <w:sz w:val="24"/>
              </w:rPr>
              <w:t>.</w:t>
            </w:r>
            <w:r>
              <w:rPr>
                <w:sz w:val="24"/>
              </w:rPr>
              <w:t>26</w:t>
            </w:r>
          </w:p>
        </w:tc>
      </w:tr>
      <w:tr w:rsidR="00D950DC" w:rsidTr="002525D9">
        <w:trPr>
          <w:trHeight w:val="90"/>
          <w:jc w:val="center"/>
        </w:trPr>
        <w:tc>
          <w:tcPr>
            <w:tcW w:w="1074" w:type="dxa"/>
            <w:tcBorders>
              <w:tl2br w:val="nil"/>
              <w:tr2bl w:val="nil"/>
            </w:tcBorders>
            <w:shd w:val="clear" w:color="auto" w:fill="FFFFFF"/>
            <w:vAlign w:val="center"/>
          </w:tcPr>
          <w:p w:rsidR="00D950DC" w:rsidRDefault="00D950DC" w:rsidP="00D950DC">
            <w:pPr>
              <w:widowControl/>
              <w:spacing w:after="150"/>
              <w:jc w:val="center"/>
              <w:rPr>
                <w:rFonts w:ascii="宋体" w:hAnsi="宋体" w:cs="宋体"/>
                <w:sz w:val="24"/>
              </w:rPr>
            </w:pPr>
            <w:r>
              <w:rPr>
                <w:rFonts w:ascii="宋体" w:hAnsi="宋体" w:cs="宋体" w:hint="eastAsia"/>
                <w:kern w:val="0"/>
                <w:sz w:val="24"/>
                <w:shd w:val="clear" w:color="auto" w:fill="FFFFFF"/>
              </w:rPr>
              <w:t>项目简介</w:t>
            </w:r>
          </w:p>
        </w:tc>
        <w:tc>
          <w:tcPr>
            <w:tcW w:w="8155" w:type="dxa"/>
            <w:gridSpan w:val="3"/>
            <w:tcBorders>
              <w:tl2br w:val="nil"/>
              <w:tr2bl w:val="nil"/>
            </w:tcBorders>
            <w:shd w:val="clear" w:color="auto" w:fill="FFFFFF"/>
          </w:tcPr>
          <w:p w:rsidR="00D950DC" w:rsidRPr="00D950DC" w:rsidRDefault="00D950DC" w:rsidP="00D950DC">
            <w:pPr>
              <w:ind w:firstLine="560"/>
              <w:rPr>
                <w:snapToGrid w:val="0"/>
              </w:rPr>
            </w:pPr>
            <w:r w:rsidRPr="00D950DC">
              <w:rPr>
                <w:rFonts w:hint="eastAsia"/>
                <w:snapToGrid w:val="0"/>
              </w:rPr>
              <w:t>南昌市龙然实业有限公司成立于</w:t>
            </w:r>
            <w:r w:rsidRPr="00D950DC">
              <w:rPr>
                <w:rFonts w:hint="eastAsia"/>
                <w:snapToGrid w:val="0"/>
              </w:rPr>
              <w:t>1995</w:t>
            </w:r>
            <w:r w:rsidRPr="00D950DC">
              <w:rPr>
                <w:rFonts w:hint="eastAsia"/>
                <w:snapToGrid w:val="0"/>
              </w:rPr>
              <w:t>年</w:t>
            </w:r>
            <w:r w:rsidRPr="00D950DC">
              <w:rPr>
                <w:snapToGrid w:val="0"/>
              </w:rPr>
              <w:t>3</w:t>
            </w:r>
            <w:r w:rsidRPr="00D950DC">
              <w:rPr>
                <w:rFonts w:hint="eastAsia"/>
                <w:snapToGrid w:val="0"/>
              </w:rPr>
              <w:t>月</w:t>
            </w:r>
            <w:r w:rsidRPr="00D950DC">
              <w:rPr>
                <w:rFonts w:hint="eastAsia"/>
                <w:snapToGrid w:val="0"/>
              </w:rPr>
              <w:t>21</w:t>
            </w:r>
            <w:r w:rsidRPr="00D950DC">
              <w:rPr>
                <w:rFonts w:hint="eastAsia"/>
                <w:snapToGrid w:val="0"/>
              </w:rPr>
              <w:t>日，位于江西省南昌市新建区长堎工业园区物华路</w:t>
            </w:r>
            <w:r w:rsidRPr="00D950DC">
              <w:rPr>
                <w:rFonts w:hint="eastAsia"/>
                <w:snapToGrid w:val="0"/>
              </w:rPr>
              <w:t>229</w:t>
            </w:r>
            <w:r w:rsidRPr="00D950DC">
              <w:rPr>
                <w:rFonts w:hint="eastAsia"/>
                <w:snapToGrid w:val="0"/>
              </w:rPr>
              <w:t>号，企业法人代表陈永棋，为有限责任公司，企业经营范围：化学助剂、百货、五金交电、建材、化工产品（有毒危险品除外）、纸张、有色金属（国家有专项规定的除外）；</w:t>
            </w:r>
            <w:r w:rsidRPr="00D950DC">
              <w:rPr>
                <w:rFonts w:hint="eastAsia"/>
                <w:snapToGrid w:val="0"/>
              </w:rPr>
              <w:t xml:space="preserve"> </w:t>
            </w:r>
            <w:r w:rsidRPr="00D950DC">
              <w:rPr>
                <w:rFonts w:hint="eastAsia"/>
                <w:snapToGrid w:val="0"/>
              </w:rPr>
              <w:t>自营和代理各类商品和技术的进出口业务（国家限定公司经营或禁止进出口的商品和技术除外）。企业自成立以来，拥有</w:t>
            </w:r>
            <w:r w:rsidRPr="00D950DC">
              <w:rPr>
                <w:rFonts w:hint="eastAsia"/>
                <w:snapToGrid w:val="0"/>
              </w:rPr>
              <w:t>AKD</w:t>
            </w:r>
            <w:r w:rsidRPr="00D950DC">
              <w:rPr>
                <w:rFonts w:hint="eastAsia"/>
                <w:snapToGrid w:val="0"/>
              </w:rPr>
              <w:t>施胶剂系列、松香施胶剂系列和改性剂系列等造纸化学品，建设有年产</w:t>
            </w:r>
            <w:r w:rsidRPr="00D950DC">
              <w:rPr>
                <w:rFonts w:hint="eastAsia"/>
                <w:snapToGrid w:val="0"/>
              </w:rPr>
              <w:t>6</w:t>
            </w:r>
            <w:r w:rsidRPr="00D950DC">
              <w:rPr>
                <w:rFonts w:hint="eastAsia"/>
                <w:snapToGrid w:val="0"/>
              </w:rPr>
              <w:t>万吨造纸助剂扩能项目（一期），于</w:t>
            </w:r>
            <w:r w:rsidRPr="00D950DC">
              <w:rPr>
                <w:rFonts w:hint="eastAsia"/>
                <w:snapToGrid w:val="0"/>
              </w:rPr>
              <w:t>2</w:t>
            </w:r>
            <w:r w:rsidRPr="00D950DC">
              <w:rPr>
                <w:snapToGrid w:val="0"/>
              </w:rPr>
              <w:t>021</w:t>
            </w:r>
            <w:r w:rsidRPr="00D950DC">
              <w:rPr>
                <w:rFonts w:hint="eastAsia"/>
                <w:snapToGrid w:val="0"/>
              </w:rPr>
              <w:t>年</w:t>
            </w:r>
            <w:r w:rsidRPr="00D950DC">
              <w:rPr>
                <w:rFonts w:hint="eastAsia"/>
                <w:snapToGrid w:val="0"/>
              </w:rPr>
              <w:t>1</w:t>
            </w:r>
            <w:r w:rsidRPr="00D950DC">
              <w:rPr>
                <w:rFonts w:hint="eastAsia"/>
                <w:snapToGrid w:val="0"/>
              </w:rPr>
              <w:t>月通过了安全验收。</w:t>
            </w:r>
          </w:p>
          <w:p w:rsidR="00D950DC" w:rsidRPr="009A19ED" w:rsidRDefault="00D950DC" w:rsidP="00D950DC">
            <w:pPr>
              <w:ind w:firstLine="560"/>
              <w:rPr>
                <w:snapToGrid w:val="0"/>
              </w:rPr>
            </w:pPr>
            <w:r w:rsidRPr="00D950DC">
              <w:rPr>
                <w:rFonts w:hint="eastAsia"/>
                <w:snapToGrid w:val="0"/>
              </w:rPr>
              <w:t>企业为进一步提升安全环保水平，企业拟实施施胶剂生产线安全环保提升技术改造项目，项目主要建设内容：①将原在</w:t>
            </w:r>
            <w:r w:rsidRPr="00D950DC">
              <w:rPr>
                <w:rFonts w:hint="eastAsia"/>
                <w:snapToGrid w:val="0"/>
              </w:rPr>
              <w:t>1</w:t>
            </w:r>
            <w:r w:rsidRPr="00D950DC">
              <w:rPr>
                <w:snapToGrid w:val="0"/>
              </w:rPr>
              <w:t xml:space="preserve">02 </w:t>
            </w:r>
            <w:r w:rsidRPr="00D950DC">
              <w:rPr>
                <w:rFonts w:hint="eastAsia"/>
                <w:snapToGrid w:val="0"/>
              </w:rPr>
              <w:t>1</w:t>
            </w:r>
            <w:r w:rsidRPr="00D950DC">
              <w:rPr>
                <w:snapToGrid w:val="0"/>
              </w:rPr>
              <w:t>#</w:t>
            </w:r>
            <w:r w:rsidRPr="00D950DC">
              <w:rPr>
                <w:rFonts w:hint="eastAsia"/>
                <w:snapToGrid w:val="0"/>
              </w:rPr>
              <w:t>车间套用设备生产、未涉及甲类物质的</w:t>
            </w:r>
            <w:r w:rsidRPr="00D950DC">
              <w:rPr>
                <w:snapToGrid w:val="0"/>
              </w:rPr>
              <w:t>AKD</w:t>
            </w:r>
            <w:r w:rsidRPr="00D950DC">
              <w:rPr>
                <w:rFonts w:hint="eastAsia"/>
                <w:snapToGrid w:val="0"/>
              </w:rPr>
              <w:t>乳化剂、促进剂、粘合剂、干强剂四个小产品，转移至</w:t>
            </w:r>
            <w:r w:rsidRPr="00D950DC">
              <w:rPr>
                <w:rFonts w:hint="eastAsia"/>
                <w:snapToGrid w:val="0"/>
              </w:rPr>
              <w:t>1</w:t>
            </w:r>
            <w:r w:rsidRPr="00D950DC">
              <w:rPr>
                <w:snapToGrid w:val="0"/>
              </w:rPr>
              <w:t>01</w:t>
            </w:r>
            <w:r w:rsidRPr="00D950DC">
              <w:rPr>
                <w:rFonts w:hint="eastAsia"/>
                <w:snapToGrid w:val="0"/>
              </w:rPr>
              <w:t>丙类车间生产，即可减少套用设备清洗的麻烦及产生的废水量，又可降低</w:t>
            </w:r>
            <w:r w:rsidRPr="00D950DC">
              <w:rPr>
                <w:rFonts w:hint="eastAsia"/>
                <w:snapToGrid w:val="0"/>
              </w:rPr>
              <w:t>1</w:t>
            </w:r>
            <w:r w:rsidRPr="00D950DC">
              <w:rPr>
                <w:snapToGrid w:val="0"/>
              </w:rPr>
              <w:t xml:space="preserve">02 </w:t>
            </w:r>
            <w:r w:rsidRPr="00D950DC">
              <w:rPr>
                <w:rFonts w:hint="eastAsia"/>
                <w:snapToGrid w:val="0"/>
              </w:rPr>
              <w:t>1</w:t>
            </w:r>
            <w:r w:rsidRPr="00D950DC">
              <w:rPr>
                <w:snapToGrid w:val="0"/>
              </w:rPr>
              <w:t>#</w:t>
            </w:r>
            <w:r w:rsidRPr="00D950DC">
              <w:rPr>
                <w:rFonts w:hint="eastAsia"/>
                <w:snapToGrid w:val="0"/>
              </w:rPr>
              <w:t>车间多产品生产的危险性。②原在</w:t>
            </w:r>
            <w:r w:rsidRPr="00D950DC">
              <w:rPr>
                <w:rFonts w:hint="eastAsia"/>
                <w:snapToGrid w:val="0"/>
              </w:rPr>
              <w:t>1</w:t>
            </w:r>
            <w:r w:rsidRPr="00D950DC">
              <w:rPr>
                <w:snapToGrid w:val="0"/>
              </w:rPr>
              <w:t xml:space="preserve">02 </w:t>
            </w:r>
            <w:r w:rsidRPr="00D950DC">
              <w:rPr>
                <w:rFonts w:hint="eastAsia"/>
                <w:snapToGrid w:val="0"/>
              </w:rPr>
              <w:t>1</w:t>
            </w:r>
            <w:r w:rsidRPr="00D950DC">
              <w:rPr>
                <w:snapToGrid w:val="0"/>
              </w:rPr>
              <w:t>#</w:t>
            </w:r>
            <w:r w:rsidRPr="00D950DC">
              <w:rPr>
                <w:rFonts w:hint="eastAsia"/>
                <w:snapToGrid w:val="0"/>
              </w:rPr>
              <w:t>车间生产的松香胶乳化剂有两台</w:t>
            </w:r>
            <w:r w:rsidRPr="00D950DC">
              <w:rPr>
                <w:snapToGrid w:val="0"/>
              </w:rPr>
              <w:t>5m³</w:t>
            </w:r>
            <w:r w:rsidRPr="00D950DC">
              <w:rPr>
                <w:rFonts w:hint="eastAsia"/>
                <w:snapToGrid w:val="0"/>
              </w:rPr>
              <w:t>反应釜，拟变更为</w:t>
            </w:r>
            <w:r w:rsidRPr="00D950DC">
              <w:rPr>
                <w:snapToGrid w:val="0"/>
              </w:rPr>
              <w:t>1</w:t>
            </w:r>
            <w:r w:rsidRPr="00D950DC">
              <w:rPr>
                <w:rFonts w:hint="eastAsia"/>
                <w:snapToGrid w:val="0"/>
              </w:rPr>
              <w:t>台</w:t>
            </w:r>
            <w:r w:rsidRPr="00D950DC">
              <w:rPr>
                <w:snapToGrid w:val="0"/>
              </w:rPr>
              <w:t>10m³</w:t>
            </w:r>
            <w:r w:rsidRPr="00D950DC">
              <w:rPr>
                <w:rFonts w:hint="eastAsia"/>
                <w:snapToGrid w:val="0"/>
              </w:rPr>
              <w:t>反应釜、增加</w:t>
            </w:r>
            <w:r w:rsidRPr="00D950DC">
              <w:rPr>
                <w:snapToGrid w:val="0"/>
              </w:rPr>
              <w:t>2</w:t>
            </w:r>
            <w:r w:rsidRPr="00D950DC">
              <w:rPr>
                <w:rFonts w:hint="eastAsia"/>
                <w:snapToGrid w:val="0"/>
              </w:rPr>
              <w:t>台换热器（大釜换热面积小于小釜，补充换热面积），原两台</w:t>
            </w:r>
            <w:r w:rsidRPr="00D950DC">
              <w:rPr>
                <w:snapToGrid w:val="0"/>
              </w:rPr>
              <w:t>5m³</w:t>
            </w:r>
            <w:r w:rsidRPr="00D950DC">
              <w:rPr>
                <w:rFonts w:hint="eastAsia"/>
                <w:snapToGrid w:val="0"/>
              </w:rPr>
              <w:t>反应釜闲置，目的是增强产品质量稳定性，和减少操作程序，增加生产安全性。③在</w:t>
            </w:r>
            <w:r w:rsidRPr="00D950DC">
              <w:rPr>
                <w:snapToGrid w:val="0"/>
              </w:rPr>
              <w:t xml:space="preserve">101 </w:t>
            </w:r>
            <w:r w:rsidRPr="00D950DC">
              <w:rPr>
                <w:rFonts w:hint="eastAsia"/>
                <w:snapToGrid w:val="0"/>
              </w:rPr>
              <w:t>丙类车间增加</w:t>
            </w:r>
            <w:r w:rsidRPr="00D950DC">
              <w:rPr>
                <w:snapToGrid w:val="0"/>
              </w:rPr>
              <w:t>4</w:t>
            </w:r>
            <w:r w:rsidRPr="00D950DC">
              <w:rPr>
                <w:rFonts w:hint="eastAsia"/>
                <w:snapToGrid w:val="0"/>
              </w:rPr>
              <w:t>个小反应釜（为已有</w:t>
            </w:r>
            <w:r w:rsidRPr="00D950DC">
              <w:rPr>
                <w:rFonts w:hint="eastAsia"/>
                <w:snapToGrid w:val="0"/>
              </w:rPr>
              <w:t>1</w:t>
            </w:r>
            <w:r w:rsidRPr="00D950DC">
              <w:rPr>
                <w:snapToGrid w:val="0"/>
              </w:rPr>
              <w:t>03 2#</w:t>
            </w:r>
            <w:r w:rsidRPr="00D950DC">
              <w:rPr>
                <w:rFonts w:hint="eastAsia"/>
                <w:snapToGrid w:val="0"/>
              </w:rPr>
              <w:t>车间生产线配套，作为配方微调使用，不涉及</w:t>
            </w:r>
            <w:r w:rsidRPr="00D950DC">
              <w:rPr>
                <w:snapToGrid w:val="0"/>
              </w:rPr>
              <w:t>新产品、新工艺、新技术</w:t>
            </w:r>
            <w:r w:rsidRPr="00D950DC">
              <w:rPr>
                <w:rFonts w:hint="eastAsia"/>
                <w:snapToGrid w:val="0"/>
              </w:rPr>
              <w:t>）及配套的换热器、泵等设施，以满足根据不同客户需求进行配方调节试验的用途，减少大反应釜试验的可能产生的废料，提高产品质量。项目不改变原有产品方案及规模，分别为</w:t>
            </w:r>
            <w:r w:rsidRPr="00D950DC">
              <w:rPr>
                <w:snapToGrid w:val="0"/>
              </w:rPr>
              <w:t>AKD</w:t>
            </w:r>
            <w:r w:rsidRPr="00D950DC">
              <w:rPr>
                <w:rFonts w:hint="eastAsia"/>
                <w:snapToGrid w:val="0"/>
              </w:rPr>
              <w:t>乳化剂</w:t>
            </w:r>
            <w:r w:rsidRPr="00D950DC">
              <w:rPr>
                <w:snapToGrid w:val="0"/>
              </w:rPr>
              <w:t>500</w:t>
            </w:r>
            <w:r w:rsidRPr="00D950DC">
              <w:rPr>
                <w:rFonts w:hint="eastAsia"/>
                <w:snapToGrid w:val="0"/>
              </w:rPr>
              <w:t>吨</w:t>
            </w:r>
            <w:r w:rsidRPr="00D950DC">
              <w:rPr>
                <w:snapToGrid w:val="0"/>
              </w:rPr>
              <w:t>/</w:t>
            </w:r>
            <w:r w:rsidRPr="00D950DC">
              <w:rPr>
                <w:rFonts w:hint="eastAsia"/>
                <w:snapToGrid w:val="0"/>
              </w:rPr>
              <w:t>年、促进剂</w:t>
            </w:r>
            <w:r w:rsidRPr="00D950DC">
              <w:rPr>
                <w:snapToGrid w:val="0"/>
              </w:rPr>
              <w:t>600</w:t>
            </w:r>
            <w:r w:rsidRPr="00D950DC">
              <w:rPr>
                <w:rFonts w:hint="eastAsia"/>
                <w:snapToGrid w:val="0"/>
              </w:rPr>
              <w:t>吨</w:t>
            </w:r>
            <w:r w:rsidRPr="00D950DC">
              <w:rPr>
                <w:snapToGrid w:val="0"/>
              </w:rPr>
              <w:t>/</w:t>
            </w:r>
            <w:r w:rsidRPr="00D950DC">
              <w:rPr>
                <w:rFonts w:hint="eastAsia"/>
                <w:snapToGrid w:val="0"/>
              </w:rPr>
              <w:t>年、粘合剂</w:t>
            </w:r>
            <w:r w:rsidRPr="00D950DC">
              <w:rPr>
                <w:snapToGrid w:val="0"/>
              </w:rPr>
              <w:t>1500</w:t>
            </w:r>
            <w:r w:rsidRPr="00D950DC">
              <w:rPr>
                <w:rFonts w:hint="eastAsia"/>
                <w:snapToGrid w:val="0"/>
              </w:rPr>
              <w:t>吨</w:t>
            </w:r>
            <w:r w:rsidRPr="00D950DC">
              <w:rPr>
                <w:snapToGrid w:val="0"/>
              </w:rPr>
              <w:t>/</w:t>
            </w:r>
            <w:r w:rsidRPr="00D950DC">
              <w:rPr>
                <w:rFonts w:hint="eastAsia"/>
                <w:snapToGrid w:val="0"/>
              </w:rPr>
              <w:t>年、干强剂</w:t>
            </w:r>
            <w:r w:rsidRPr="00D950DC">
              <w:rPr>
                <w:snapToGrid w:val="0"/>
              </w:rPr>
              <w:t>1500</w:t>
            </w:r>
            <w:r w:rsidRPr="00D950DC">
              <w:rPr>
                <w:rFonts w:hint="eastAsia"/>
                <w:snapToGrid w:val="0"/>
              </w:rPr>
              <w:t>吨</w:t>
            </w:r>
            <w:r w:rsidRPr="00D950DC">
              <w:rPr>
                <w:snapToGrid w:val="0"/>
              </w:rPr>
              <w:t>/</w:t>
            </w:r>
            <w:r w:rsidRPr="00D950DC">
              <w:rPr>
                <w:rFonts w:hint="eastAsia"/>
                <w:snapToGrid w:val="0"/>
              </w:rPr>
              <w:t>年，</w:t>
            </w:r>
            <w:r w:rsidRPr="00D950DC">
              <w:rPr>
                <w:snapToGrid w:val="0"/>
              </w:rPr>
              <w:t>AKD</w:t>
            </w:r>
            <w:r w:rsidRPr="00D950DC">
              <w:rPr>
                <w:rFonts w:hint="eastAsia"/>
                <w:snapToGrid w:val="0"/>
              </w:rPr>
              <w:t>乳化剂、促进剂、粘合剂、干强剂四个小产品皆为松香施胶剂和</w:t>
            </w:r>
            <w:r w:rsidRPr="00D950DC">
              <w:rPr>
                <w:snapToGrid w:val="0"/>
              </w:rPr>
              <w:t>AKD</w:t>
            </w:r>
            <w:r w:rsidRPr="00D950DC">
              <w:rPr>
                <w:rFonts w:hint="eastAsia"/>
                <w:snapToGrid w:val="0"/>
              </w:rPr>
              <w:t>施胶剂的助剂和添加剂。</w:t>
            </w:r>
          </w:p>
        </w:tc>
      </w:tr>
      <w:tr w:rsidR="00D950DC" w:rsidTr="002525D9">
        <w:trPr>
          <w:trHeight w:val="90"/>
          <w:jc w:val="center"/>
        </w:trPr>
        <w:tc>
          <w:tcPr>
            <w:tcW w:w="1074" w:type="dxa"/>
            <w:tcBorders>
              <w:tl2br w:val="nil"/>
              <w:tr2bl w:val="nil"/>
            </w:tcBorders>
            <w:shd w:val="clear" w:color="auto" w:fill="FFFFFF"/>
            <w:vAlign w:val="center"/>
          </w:tcPr>
          <w:p w:rsidR="00D950DC" w:rsidRDefault="00D950DC" w:rsidP="00D950DC">
            <w:pPr>
              <w:widowControl/>
              <w:spacing w:after="150"/>
              <w:jc w:val="center"/>
            </w:pPr>
            <w:r>
              <w:rPr>
                <w:rFonts w:hint="eastAsia"/>
                <w:sz w:val="24"/>
              </w:rPr>
              <w:lastRenderedPageBreak/>
              <w:t>工艺流程</w:t>
            </w:r>
          </w:p>
        </w:tc>
        <w:tc>
          <w:tcPr>
            <w:tcW w:w="8155" w:type="dxa"/>
            <w:gridSpan w:val="3"/>
            <w:tcBorders>
              <w:tl2br w:val="nil"/>
              <w:tr2bl w:val="nil"/>
            </w:tcBorders>
            <w:shd w:val="clear" w:color="auto" w:fill="FFFFFF"/>
          </w:tcPr>
          <w:p w:rsidR="00D950DC" w:rsidRPr="00D950DC" w:rsidRDefault="00D950DC" w:rsidP="00D950DC">
            <w:pPr>
              <w:ind w:firstLine="560"/>
              <w:rPr>
                <w:snapToGrid w:val="0"/>
              </w:rPr>
            </w:pPr>
            <w:r w:rsidRPr="00D950DC">
              <w:rPr>
                <w:rFonts w:hint="eastAsia"/>
                <w:snapToGrid w:val="0"/>
              </w:rPr>
              <w:t>1</w:t>
            </w:r>
            <w:r w:rsidRPr="00D950DC">
              <w:rPr>
                <w:rFonts w:hint="eastAsia"/>
                <w:snapToGrid w:val="0"/>
              </w:rPr>
              <w:t>、工艺流程概述</w:t>
            </w:r>
          </w:p>
          <w:p w:rsidR="00D950DC" w:rsidRPr="00D950DC" w:rsidRDefault="00D950DC" w:rsidP="00D950DC">
            <w:pPr>
              <w:ind w:firstLine="560"/>
              <w:rPr>
                <w:snapToGrid w:val="0"/>
              </w:rPr>
            </w:pPr>
            <w:r w:rsidRPr="00D950DC">
              <w:rPr>
                <w:rFonts w:hint="eastAsia"/>
                <w:snapToGrid w:val="0"/>
              </w:rPr>
              <w:t>（</w:t>
            </w:r>
            <w:r w:rsidRPr="00D950DC">
              <w:rPr>
                <w:rFonts w:hint="eastAsia"/>
                <w:snapToGrid w:val="0"/>
              </w:rPr>
              <w:t>1</w:t>
            </w:r>
            <w:r w:rsidRPr="00D950DC">
              <w:rPr>
                <w:rFonts w:hint="eastAsia"/>
                <w:snapToGrid w:val="0"/>
              </w:rPr>
              <w:t>）</w:t>
            </w:r>
            <w:r w:rsidRPr="00D950DC">
              <w:rPr>
                <w:snapToGrid w:val="0"/>
              </w:rPr>
              <w:t>糊化：将定量的淀粉和水投入到</w:t>
            </w:r>
            <w:r w:rsidRPr="00D950DC">
              <w:rPr>
                <w:rFonts w:hint="eastAsia"/>
                <w:snapToGrid w:val="0"/>
              </w:rPr>
              <w:t>反应釜</w:t>
            </w:r>
            <w:r w:rsidRPr="00D950DC">
              <w:rPr>
                <w:snapToGrid w:val="0"/>
              </w:rPr>
              <w:t>中，通过蒸汽夹套加热到</w:t>
            </w:r>
            <w:r w:rsidRPr="00D950DC">
              <w:rPr>
                <w:snapToGrid w:val="0"/>
              </w:rPr>
              <w:t>70-80</w:t>
            </w:r>
            <w:r w:rsidRPr="00D950DC">
              <w:rPr>
                <w:rFonts w:hint="eastAsia"/>
                <w:snapToGrid w:val="0"/>
              </w:rPr>
              <w:t>℃</w:t>
            </w:r>
            <w:r w:rsidRPr="00D950DC">
              <w:rPr>
                <w:snapToGrid w:val="0"/>
              </w:rPr>
              <w:t>，使淀粉糊化</w:t>
            </w:r>
            <w:r w:rsidRPr="00D950DC">
              <w:rPr>
                <w:rFonts w:hint="eastAsia"/>
                <w:snapToGrid w:val="0"/>
              </w:rPr>
              <w:t>，转至阳离子化釜</w:t>
            </w:r>
            <w:r w:rsidRPr="00D950DC">
              <w:rPr>
                <w:snapToGrid w:val="0"/>
              </w:rPr>
              <w:t>。</w:t>
            </w:r>
          </w:p>
          <w:p w:rsidR="00D950DC" w:rsidRPr="00D950DC" w:rsidRDefault="00D950DC" w:rsidP="00D950DC">
            <w:pPr>
              <w:ind w:firstLine="560"/>
              <w:rPr>
                <w:snapToGrid w:val="0"/>
              </w:rPr>
            </w:pPr>
            <w:r w:rsidRPr="00D950DC">
              <w:rPr>
                <w:rFonts w:hint="eastAsia"/>
                <w:snapToGrid w:val="0"/>
              </w:rPr>
              <w:t>（</w:t>
            </w:r>
            <w:r w:rsidRPr="00D950DC">
              <w:rPr>
                <w:rFonts w:hint="eastAsia"/>
                <w:snapToGrid w:val="0"/>
              </w:rPr>
              <w:t>2</w:t>
            </w:r>
            <w:r w:rsidRPr="00D950DC">
              <w:rPr>
                <w:rFonts w:hint="eastAsia"/>
                <w:snapToGrid w:val="0"/>
              </w:rPr>
              <w:t>）</w:t>
            </w:r>
            <w:r w:rsidRPr="00D950DC">
              <w:rPr>
                <w:snapToGrid w:val="0"/>
              </w:rPr>
              <w:t>阳离子化：往</w:t>
            </w:r>
            <w:r w:rsidRPr="00D950DC">
              <w:rPr>
                <w:rFonts w:hint="eastAsia"/>
                <w:snapToGrid w:val="0"/>
              </w:rPr>
              <w:t>阳离子化釜</w:t>
            </w:r>
            <w:r w:rsidRPr="00D950DC">
              <w:rPr>
                <w:snapToGrid w:val="0"/>
              </w:rPr>
              <w:t>的糊化淀粉中，加入定量的醚化剂、片碱、</w:t>
            </w:r>
            <w:r w:rsidRPr="00D950DC">
              <w:rPr>
                <w:rFonts w:hint="eastAsia"/>
                <w:snapToGrid w:val="0"/>
              </w:rPr>
              <w:t>草</w:t>
            </w:r>
            <w:r w:rsidRPr="00D950DC">
              <w:rPr>
                <w:snapToGrid w:val="0"/>
              </w:rPr>
              <w:t>酸、分散剂等，搅拌，</w:t>
            </w:r>
            <w:r w:rsidRPr="00D950DC">
              <w:rPr>
                <w:snapToGrid w:val="0"/>
              </w:rPr>
              <w:t>70-80</w:t>
            </w:r>
            <w:r w:rsidRPr="00D950DC">
              <w:rPr>
                <w:rFonts w:hint="eastAsia"/>
                <w:snapToGrid w:val="0"/>
              </w:rPr>
              <w:t>℃</w:t>
            </w:r>
            <w:r w:rsidRPr="00D950DC">
              <w:rPr>
                <w:snapToGrid w:val="0"/>
              </w:rPr>
              <w:t>保温</w:t>
            </w:r>
            <w:r w:rsidRPr="00D950DC">
              <w:rPr>
                <w:rFonts w:hint="eastAsia"/>
                <w:snapToGrid w:val="0"/>
              </w:rPr>
              <w:t>4</w:t>
            </w:r>
            <w:r w:rsidRPr="00D950DC">
              <w:rPr>
                <w:snapToGrid w:val="0"/>
              </w:rPr>
              <w:t>h</w:t>
            </w:r>
            <w:r w:rsidRPr="00D950DC">
              <w:rPr>
                <w:snapToGrid w:val="0"/>
              </w:rPr>
              <w:t>。</w:t>
            </w:r>
          </w:p>
          <w:p w:rsidR="00D950DC" w:rsidRPr="00D950DC" w:rsidRDefault="00D950DC" w:rsidP="00D950DC">
            <w:pPr>
              <w:ind w:firstLine="560"/>
              <w:rPr>
                <w:snapToGrid w:val="0"/>
              </w:rPr>
            </w:pPr>
            <w:r w:rsidRPr="00D950DC">
              <w:rPr>
                <w:snapToGrid w:val="0"/>
              </w:rPr>
              <w:t>反应方程式：</w:t>
            </w:r>
          </w:p>
          <w:p w:rsidR="00D950DC" w:rsidRPr="00F02BB7" w:rsidRDefault="00D950DC" w:rsidP="00D950DC">
            <w:pPr>
              <w:spacing w:line="360" w:lineRule="auto"/>
              <w:rPr>
                <w:sz w:val="24"/>
              </w:rPr>
            </w:pPr>
            <w:r w:rsidRPr="00F02BB7">
              <w:rPr>
                <w:sz w:val="24"/>
              </w:rPr>
              <w:object w:dxaOrig="11982" w:dyaOrig="18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3" o:spid="_x0000_i1025" type="#_x0000_t75" style="width:406.5pt;height:88.5pt;mso-position-horizontal-relative:page;mso-position-vertical-relative:page" o:ole="">
                  <v:imagedata r:id="rId7" o:title=""/>
                </v:shape>
                <o:OLEObject Type="Embed" ProgID="Unknown" ShapeID="Object 3" DrawAspect="Content" ObjectID="_1806492267" r:id="rId8"/>
              </w:object>
            </w:r>
          </w:p>
          <w:p w:rsidR="00D950DC" w:rsidRPr="00D950DC" w:rsidRDefault="00D950DC" w:rsidP="00D950DC">
            <w:pPr>
              <w:ind w:firstLine="560"/>
              <w:rPr>
                <w:sz w:val="24"/>
              </w:rPr>
            </w:pPr>
            <w:r w:rsidRPr="00D950DC">
              <w:rPr>
                <w:rFonts w:hint="eastAsia"/>
                <w:snapToGrid w:val="0"/>
              </w:rPr>
              <w:t>（</w:t>
            </w:r>
            <w:r w:rsidRPr="00D950DC">
              <w:rPr>
                <w:rFonts w:hint="eastAsia"/>
                <w:snapToGrid w:val="0"/>
              </w:rPr>
              <w:t>3</w:t>
            </w:r>
            <w:r w:rsidRPr="00D950DC">
              <w:rPr>
                <w:rFonts w:hint="eastAsia"/>
                <w:snapToGrid w:val="0"/>
              </w:rPr>
              <w:t>）复配</w:t>
            </w:r>
            <w:r w:rsidRPr="00D950DC">
              <w:rPr>
                <w:snapToGrid w:val="0"/>
              </w:rPr>
              <w:t>：保持温度，往阳离子化中加入定量的</w:t>
            </w:r>
            <w:r w:rsidRPr="00D950DC">
              <w:rPr>
                <w:rFonts w:hint="eastAsia"/>
                <w:snapToGrid w:val="0"/>
              </w:rPr>
              <w:t>聚丙烯酰胺、</w:t>
            </w:r>
            <w:r w:rsidRPr="00D950DC">
              <w:rPr>
                <w:snapToGrid w:val="0"/>
              </w:rPr>
              <w:t>杀菌剂、水等，搅拌，</w:t>
            </w:r>
            <w:r w:rsidRPr="00D950DC">
              <w:rPr>
                <w:snapToGrid w:val="0"/>
              </w:rPr>
              <w:t>70-80</w:t>
            </w:r>
            <w:r w:rsidRPr="00D950DC">
              <w:rPr>
                <w:rFonts w:hint="eastAsia"/>
                <w:snapToGrid w:val="0"/>
              </w:rPr>
              <w:t>℃</w:t>
            </w:r>
            <w:r w:rsidRPr="00D950DC">
              <w:rPr>
                <w:snapToGrid w:val="0"/>
              </w:rPr>
              <w:t>保温</w:t>
            </w:r>
            <w:r w:rsidRPr="00D950DC">
              <w:rPr>
                <w:snapToGrid w:val="0"/>
              </w:rPr>
              <w:t>1h</w:t>
            </w:r>
            <w:r w:rsidRPr="00D950DC">
              <w:rPr>
                <w:snapToGrid w:val="0"/>
              </w:rPr>
              <w:t>；然后夹套冷却，得到</w:t>
            </w:r>
            <w:r w:rsidRPr="00D950DC">
              <w:rPr>
                <w:snapToGrid w:val="0"/>
              </w:rPr>
              <w:t>AKD</w:t>
            </w:r>
            <w:r w:rsidRPr="00D950DC">
              <w:rPr>
                <w:snapToGrid w:val="0"/>
              </w:rPr>
              <w:t>乳化剂</w:t>
            </w:r>
            <w:r w:rsidRPr="00D950DC">
              <w:rPr>
                <w:rFonts w:hint="eastAsia"/>
                <w:snapToGrid w:val="0"/>
              </w:rPr>
              <w:t>（湿强剂）</w:t>
            </w:r>
            <w:r w:rsidRPr="00D950DC">
              <w:rPr>
                <w:snapToGrid w:val="0"/>
              </w:rPr>
              <w:t>。</w:t>
            </w:r>
          </w:p>
        </w:tc>
      </w:tr>
      <w:tr w:rsidR="00D950DC" w:rsidTr="002525D9">
        <w:trPr>
          <w:trHeight w:val="90"/>
          <w:jc w:val="center"/>
        </w:trPr>
        <w:tc>
          <w:tcPr>
            <w:tcW w:w="1074" w:type="dxa"/>
            <w:tcBorders>
              <w:tl2br w:val="nil"/>
              <w:tr2bl w:val="nil"/>
            </w:tcBorders>
            <w:shd w:val="clear" w:color="auto" w:fill="FFFFFF"/>
            <w:vAlign w:val="center"/>
          </w:tcPr>
          <w:p w:rsidR="00D950DC" w:rsidRDefault="00D950DC" w:rsidP="00D950DC">
            <w:pPr>
              <w:widowControl/>
              <w:spacing w:after="150"/>
              <w:jc w:val="center"/>
              <w:rPr>
                <w:rFonts w:ascii="宋体" w:hAnsi="宋体" w:cs="宋体"/>
                <w:kern w:val="0"/>
                <w:sz w:val="24"/>
                <w:shd w:val="clear" w:color="auto" w:fill="FFFFFF"/>
              </w:rPr>
            </w:pPr>
            <w:r>
              <w:rPr>
                <w:rFonts w:ascii="宋体" w:hAnsi="宋体" w:cs="宋体" w:hint="eastAsia"/>
                <w:kern w:val="0"/>
                <w:sz w:val="24"/>
                <w:shd w:val="clear" w:color="auto" w:fill="FFFFFF"/>
              </w:rPr>
              <w:t>被评价单位信息反馈情况</w:t>
            </w:r>
          </w:p>
        </w:tc>
        <w:tc>
          <w:tcPr>
            <w:tcW w:w="8155" w:type="dxa"/>
            <w:gridSpan w:val="3"/>
            <w:tcBorders>
              <w:tl2br w:val="nil"/>
              <w:tr2bl w:val="nil"/>
            </w:tcBorders>
            <w:shd w:val="clear" w:color="auto" w:fill="FFFFFF"/>
            <w:vAlign w:val="center"/>
          </w:tcPr>
          <w:p w:rsidR="00D950DC" w:rsidRDefault="00D950DC" w:rsidP="00D950DC">
            <w:pPr>
              <w:widowControl/>
              <w:spacing w:after="150"/>
              <w:jc w:val="center"/>
              <w:rPr>
                <w:rFonts w:ascii="宋体" w:hAnsi="宋体" w:cs="宋体"/>
                <w:kern w:val="0"/>
                <w:sz w:val="24"/>
                <w:shd w:val="clear" w:color="auto" w:fill="FFFFFF"/>
              </w:rPr>
            </w:pPr>
            <w:r>
              <w:rPr>
                <w:rFonts w:ascii="宋体" w:hAnsi="宋体" w:cs="宋体" w:hint="eastAsia"/>
                <w:kern w:val="0"/>
                <w:sz w:val="24"/>
                <w:shd w:val="clear" w:color="auto" w:fill="FFFFFF"/>
              </w:rPr>
              <w:t>满意</w:t>
            </w:r>
          </w:p>
        </w:tc>
      </w:tr>
    </w:tbl>
    <w:p w:rsidR="009A19ED" w:rsidRDefault="009A19ED" w:rsidP="009A19ED">
      <w:r>
        <w:rPr>
          <w:rFonts w:hint="eastAsia"/>
        </w:rPr>
        <w:br w:type="page"/>
      </w:r>
    </w:p>
    <w:p w:rsidR="009A19ED" w:rsidRDefault="009A19ED" w:rsidP="009A19ED"/>
    <w:p w:rsidR="00194B7C" w:rsidRDefault="00D950DC">
      <w:r w:rsidRPr="00D950DC">
        <w:rPr>
          <w:noProof/>
        </w:rPr>
        <w:drawing>
          <wp:anchor distT="0" distB="0" distL="114300" distR="114300" simplePos="0" relativeHeight="251659264" behindDoc="0" locked="0" layoutInCell="1" allowOverlap="1" wp14:anchorId="7F9E79F8" wp14:editId="7DBA26C9">
            <wp:simplePos x="0" y="0"/>
            <wp:positionH relativeFrom="column">
              <wp:posOffset>5080</wp:posOffset>
            </wp:positionH>
            <wp:positionV relativeFrom="paragraph">
              <wp:posOffset>269240</wp:posOffset>
            </wp:positionV>
            <wp:extent cx="5282565" cy="7046595"/>
            <wp:effectExtent l="0" t="0" r="0" b="1905"/>
            <wp:wrapTopAndBottom/>
            <wp:docPr id="5" name="图片 5" descr="G:\已完成报告1\2025年\新建龙然预评价\江西分公司-化工-南昌市龙然实业有限公司施胶剂生产线安全环保提升技术改造项目安全预评价报告-二审修改稿\出版法定报告需要有的资料\1、现场照片\出访1，2024年12月20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已完成报告1\2025年\新建龙然预评价\江西分公司-化工-南昌市龙然实业有限公司施胶剂生产线安全环保提升技术改造项目安全预评价报告-二审修改稿\出版法定报告需要有的资料\1、现场照片\出访1，2024年12月20日.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82565" cy="70465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94B7C" w:rsidRDefault="00194B7C"/>
    <w:p w:rsidR="00194B7C" w:rsidRDefault="00194B7C"/>
    <w:p w:rsidR="009A19ED" w:rsidRDefault="00CA7067">
      <w:pPr>
        <w:rPr>
          <w:noProof/>
        </w:rPr>
      </w:pPr>
      <w:r w:rsidRPr="00D950DC">
        <w:rPr>
          <w:noProof/>
        </w:rPr>
        <w:lastRenderedPageBreak/>
        <w:drawing>
          <wp:inline distT="0" distB="0" distL="0" distR="0" wp14:anchorId="45C01837" wp14:editId="756DC301">
            <wp:extent cx="5274310" cy="7035672"/>
            <wp:effectExtent l="0" t="0" r="2540" b="0"/>
            <wp:docPr id="7" name="图片 7" descr="G:\已完成报告1\2025年\新建龙然预评价\江西分公司-化工-南昌市龙然实业有限公司施胶剂生产线安全环保提升技术改造项目安全预评价报告-二审修改稿\出版法定报告需要有的资料\1、现场照片\现场勘查1，2025年1月26日.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已完成报告1\2025年\新建龙然预评价\江西分公司-化工-南昌市龙然实业有限公司施胶剂生产线安全环保提升技术改造项目安全预评价报告-二审修改稿\出版法定报告需要有的资料\1、现场照片\现场勘查1，2025年1月26日.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7035672"/>
                    </a:xfrm>
                    <a:prstGeom prst="rect">
                      <a:avLst/>
                    </a:prstGeom>
                    <a:noFill/>
                    <a:ln>
                      <a:noFill/>
                    </a:ln>
                  </pic:spPr>
                </pic:pic>
              </a:graphicData>
            </a:graphic>
          </wp:inline>
        </w:drawing>
      </w:r>
    </w:p>
    <w:p w:rsidR="00CA7067" w:rsidRDefault="00CA7067">
      <w:pPr>
        <w:rPr>
          <w:noProof/>
        </w:rPr>
      </w:pPr>
    </w:p>
    <w:p w:rsidR="00CA7067" w:rsidRDefault="00CA7067">
      <w:pPr>
        <w:rPr>
          <w:noProof/>
        </w:rPr>
      </w:pPr>
      <w:r w:rsidRPr="00CA7067">
        <w:rPr>
          <w:noProof/>
        </w:rPr>
        <w:lastRenderedPageBreak/>
        <w:drawing>
          <wp:inline distT="0" distB="0" distL="0" distR="0">
            <wp:extent cx="5479415" cy="7749540"/>
            <wp:effectExtent l="0" t="0" r="6985" b="3810"/>
            <wp:docPr id="2" name="图片 2" descr="G:\已完成报告1\2025年\新建龙然预评价\江西分公司-化工-南昌市龙然实业有限公司施胶剂生产线安全环保提升技术改造项目安全预评价报告-二审修改稿\出版法定报告需要有的资料\4、合同（不能与中介签订）\新安达）龙然实业预评合同(1)_png\新安达）龙然实业预评合同(1)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已完成报告1\2025年\新建龙然预评价\江西分公司-化工-南昌市龙然实业有限公司施胶剂生产线安全环保提升技术改造项目安全预评价报告-二审修改稿\出版法定报告需要有的资料\4、合同（不能与中介签订）\新安达）龙然实业预评合同(1)_png\新安达）龙然实业预评合同(1)_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79415" cy="7749540"/>
                    </a:xfrm>
                    <a:prstGeom prst="rect">
                      <a:avLst/>
                    </a:prstGeom>
                    <a:noFill/>
                    <a:ln>
                      <a:noFill/>
                    </a:ln>
                  </pic:spPr>
                </pic:pic>
              </a:graphicData>
            </a:graphic>
          </wp:inline>
        </w:drawing>
      </w:r>
    </w:p>
    <w:p w:rsidR="00CA7067" w:rsidRDefault="00CA7067">
      <w:pPr>
        <w:rPr>
          <w:noProof/>
        </w:rPr>
      </w:pPr>
    </w:p>
    <w:p w:rsidR="00CA7067" w:rsidRDefault="00CA7067">
      <w:r w:rsidRPr="00CA7067">
        <w:rPr>
          <w:noProof/>
        </w:rPr>
        <w:lastRenderedPageBreak/>
        <w:drawing>
          <wp:inline distT="0" distB="0" distL="0" distR="0">
            <wp:extent cx="5479415" cy="7749540"/>
            <wp:effectExtent l="0" t="0" r="6985" b="3810"/>
            <wp:docPr id="3" name="图片 3" descr="G:\已完成报告1\2025年\新建龙然预评价\江西分公司-化工-南昌市龙然实业有限公司施胶剂生产线安全环保提升技术改造项目安全预评价报告-二审修改稿\出版法定报告需要有的资料\4、合同（不能与中介签订）\1、内封面+资质+签字页+承诺书+九条禁令_png\1、内封面+资质+签字页+承诺书+九条禁令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已完成报告1\2025年\新建龙然预评价\江西分公司-化工-南昌市龙然实业有限公司施胶剂生产线安全环保提升技术改造项目安全预评价报告-二审修改稿\出版法定报告需要有的资料\4、合同（不能与中介签订）\1、内封面+资质+签字页+承诺书+九条禁令_png\1、内封面+资质+签字页+承诺书+九条禁令_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79415" cy="7749540"/>
                    </a:xfrm>
                    <a:prstGeom prst="rect">
                      <a:avLst/>
                    </a:prstGeom>
                    <a:noFill/>
                    <a:ln>
                      <a:noFill/>
                    </a:ln>
                  </pic:spPr>
                </pic:pic>
              </a:graphicData>
            </a:graphic>
          </wp:inline>
        </w:drawing>
      </w:r>
    </w:p>
    <w:p w:rsidR="00CA7067" w:rsidRDefault="00CA7067"/>
    <w:p w:rsidR="00CA7067" w:rsidRDefault="00CA7067">
      <w:r w:rsidRPr="00CA7067">
        <w:rPr>
          <w:noProof/>
        </w:rPr>
        <w:lastRenderedPageBreak/>
        <w:drawing>
          <wp:inline distT="0" distB="0" distL="0" distR="0">
            <wp:extent cx="5486400" cy="7316470"/>
            <wp:effectExtent l="0" t="0" r="0" b="0"/>
            <wp:docPr id="4" name="图片 4" descr="G:\已完成报告1\2025年\新建龙然预评价\江西分公司-化工-南昌市龙然实业有限公司施胶剂生产线安全环保提升技术改造项目安全预评价报告-二审修改稿\出版法定报告需要有的资料\4、合同（不能与中介签订）\1、内封面+资质+签字页+承诺书+九条禁令_png\97a4fb5d9a98500b1f2b880134806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已完成报告1\2025年\新建龙然预评价\江西分公司-化工-南昌市龙然实业有限公司施胶剂生产线安全环保提升技术改造项目安全预评价报告-二审修改稿\出版法定报告需要有的资料\4、合同（不能与中介签订）\1、内封面+资质+签字页+承诺书+九条禁令_png\97a4fb5d9a98500b1f2b880134806f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86400" cy="7316470"/>
                    </a:xfrm>
                    <a:prstGeom prst="rect">
                      <a:avLst/>
                    </a:prstGeom>
                    <a:noFill/>
                    <a:ln>
                      <a:noFill/>
                    </a:ln>
                  </pic:spPr>
                </pic:pic>
              </a:graphicData>
            </a:graphic>
          </wp:inline>
        </w:drawing>
      </w:r>
    </w:p>
    <w:p w:rsidR="00CA7067" w:rsidRDefault="00CA7067"/>
    <w:p w:rsidR="00CA7067" w:rsidRDefault="00CA7067"/>
    <w:p w:rsidR="00CA7067" w:rsidRDefault="00CA7067">
      <w:bookmarkStart w:id="0" w:name="_GoBack"/>
      <w:r w:rsidRPr="00CA7067">
        <w:rPr>
          <w:noProof/>
        </w:rPr>
        <w:lastRenderedPageBreak/>
        <w:drawing>
          <wp:inline distT="0" distB="0" distL="0" distR="0">
            <wp:extent cx="5295047" cy="7061289"/>
            <wp:effectExtent l="0" t="0" r="1270" b="6350"/>
            <wp:docPr id="6" name="图片 6" descr="G:\已完成报告1\2025年\新建龙然预评价\江西分公司-化工-南昌市龙然实业有限公司施胶剂生产线安全环保提升技术改造项目安全预评价报告-二审修改稿\出版法定报告需要有的资料\4、合同（不能与中介签订）\1、内封面+资质+签字页+承诺书+九条禁令_png\c172b6ebf1724593ad6295dd1de6ed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已完成报告1\2025年\新建龙然预评价\江西分公司-化工-南昌市龙然实业有限公司施胶剂生产线安全环保提升技术改造项目安全预评价报告-二审修改稿\出版法定报告需要有的资料\4、合同（不能与中介签订）\1、内封面+资质+签字页+承诺书+九条禁令_png\c172b6ebf1724593ad6295dd1de6ed0.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97262" cy="7064243"/>
                    </a:xfrm>
                    <a:prstGeom prst="rect">
                      <a:avLst/>
                    </a:prstGeom>
                    <a:noFill/>
                    <a:ln>
                      <a:noFill/>
                    </a:ln>
                  </pic:spPr>
                </pic:pic>
              </a:graphicData>
            </a:graphic>
          </wp:inline>
        </w:drawing>
      </w:r>
      <w:bookmarkEnd w:id="0"/>
    </w:p>
    <w:p w:rsidR="00CA7067" w:rsidRDefault="00CA7067"/>
    <w:p w:rsidR="00CA7067" w:rsidRDefault="00CA7067">
      <w:pPr>
        <w:rPr>
          <w:rFonts w:hint="eastAsia"/>
        </w:rPr>
      </w:pPr>
    </w:p>
    <w:sectPr w:rsidR="00CA7067">
      <w:pgSz w:w="11906" w:h="16838"/>
      <w:pgMar w:top="1440" w:right="1800" w:bottom="1440" w:left="1800" w:header="851" w:footer="992" w:gutter="0"/>
      <w:cols w:space="720"/>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05EC" w:rsidRDefault="004105EC" w:rsidP="00194B7C">
      <w:r>
        <w:separator/>
      </w:r>
    </w:p>
  </w:endnote>
  <w:endnote w:type="continuationSeparator" w:id="0">
    <w:p w:rsidR="004105EC" w:rsidRDefault="004105EC" w:rsidP="00194B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楷体_GB2312">
    <w:altName w:val="楷体"/>
    <w:charset w:val="86"/>
    <w:family w:val="modern"/>
    <w:pitch w:val="default"/>
    <w:sig w:usb0="00000000" w:usb1="00000000" w:usb2="00000000" w:usb3="00000000" w:csb0="00040000" w:csb1="00000000"/>
  </w:font>
  <w:font w:name="MS Gothic">
    <w:altName w:val="ＭＳ ゴシック"/>
    <w:panose1 w:val="020B0609070205080204"/>
    <w:charset w:val="80"/>
    <w:family w:val="modern"/>
    <w:pitch w:val="fixed"/>
    <w:sig w:usb0="E00002FF" w:usb1="6AC7FDFB" w:usb2="08000012" w:usb3="00000000" w:csb0="0002009F" w:csb1="00000000"/>
  </w:font>
  <w:font w:name="仿宋_GB2312">
    <w:altName w:val="仿宋"/>
    <w:charset w:val="86"/>
    <w:family w:val="modern"/>
    <w:pitch w:val="default"/>
    <w:sig w:usb0="00000000" w:usb1="00000000" w:usb2="00000000" w:usb3="00000000" w:csb0="0004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05EC" w:rsidRDefault="004105EC" w:rsidP="00194B7C">
      <w:r>
        <w:separator/>
      </w:r>
    </w:p>
  </w:footnote>
  <w:footnote w:type="continuationSeparator" w:id="0">
    <w:p w:rsidR="004105EC" w:rsidRDefault="004105EC" w:rsidP="00194B7C">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50679C0"/>
    <w:multiLevelType w:val="singleLevel"/>
    <w:tmpl w:val="850679C0"/>
    <w:lvl w:ilvl="0">
      <w:start w:val="1"/>
      <w:numFmt w:val="decimal"/>
      <w:pStyle w:val="k-"/>
      <w:suff w:val="nothing"/>
      <w:lvlText w:val="%1）"/>
      <w:lvlJc w:val="left"/>
      <w:pPr>
        <w:tabs>
          <w:tab w:val="left" w:pos="312"/>
        </w:tabs>
      </w:pPr>
      <w:rPr>
        <w:rFonts w:ascii="Times New Roman" w:eastAsia="宋体" w:hAnsi="Times New Roman" w:cs="Times New Roman" w:hint="default"/>
        <w:sz w:val="24"/>
        <w:szCs w:val="24"/>
      </w:rPr>
    </w:lvl>
  </w:abstractNum>
  <w:abstractNum w:abstractNumId="1" w15:restartNumberingAfterBreak="0">
    <w:nsid w:val="5183855F"/>
    <w:multiLevelType w:val="singleLevel"/>
    <w:tmpl w:val="5183855F"/>
    <w:lvl w:ilvl="0">
      <w:start w:val="1"/>
      <w:numFmt w:val="chineseCounting"/>
      <w:pStyle w:val="a"/>
      <w:suff w:val="nothing"/>
      <w:lvlText w:val="%1、"/>
      <w:lvlJc w:val="left"/>
      <w:pPr>
        <w:ind w:left="0" w:firstLine="42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bordersDoNotSurroundHeader/>
  <w:bordersDoNotSurroundFooter/>
  <w:defaultTabStop w:val="420"/>
  <w:drawingGridVerticalSpacing w:val="156"/>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Y1YmJhMTRkMGU2NWU2MjE0YWI5MWU2ODcxNDk2YTgifQ=="/>
    <w:docVar w:name="KSO_WPS_MARK_KEY" w:val="f0c94484-18bf-41d0-a894-232196517eb0"/>
  </w:docVars>
  <w:rsids>
    <w:rsidRoot w:val="00E3751A"/>
    <w:rsid w:val="00047227"/>
    <w:rsid w:val="00194B7C"/>
    <w:rsid w:val="002012A2"/>
    <w:rsid w:val="00303C12"/>
    <w:rsid w:val="003A7C06"/>
    <w:rsid w:val="004105EC"/>
    <w:rsid w:val="004340C8"/>
    <w:rsid w:val="00443349"/>
    <w:rsid w:val="004D1AF7"/>
    <w:rsid w:val="005858BE"/>
    <w:rsid w:val="00727066"/>
    <w:rsid w:val="00756850"/>
    <w:rsid w:val="00787BD2"/>
    <w:rsid w:val="007A2261"/>
    <w:rsid w:val="007C3A9A"/>
    <w:rsid w:val="00802085"/>
    <w:rsid w:val="0087702C"/>
    <w:rsid w:val="008F01AE"/>
    <w:rsid w:val="009570B9"/>
    <w:rsid w:val="009A19ED"/>
    <w:rsid w:val="00C341C7"/>
    <w:rsid w:val="00C65B3D"/>
    <w:rsid w:val="00C75118"/>
    <w:rsid w:val="00C82162"/>
    <w:rsid w:val="00CA7067"/>
    <w:rsid w:val="00D40559"/>
    <w:rsid w:val="00D93BC0"/>
    <w:rsid w:val="00D950DC"/>
    <w:rsid w:val="00E3751A"/>
    <w:rsid w:val="00E95F3C"/>
    <w:rsid w:val="00F46A10"/>
    <w:rsid w:val="00F60933"/>
    <w:rsid w:val="00FF47EE"/>
    <w:rsid w:val="01381A2C"/>
    <w:rsid w:val="030516AD"/>
    <w:rsid w:val="03463A74"/>
    <w:rsid w:val="03A1635F"/>
    <w:rsid w:val="03C37305"/>
    <w:rsid w:val="04334FFF"/>
    <w:rsid w:val="04543719"/>
    <w:rsid w:val="045937F4"/>
    <w:rsid w:val="04664971"/>
    <w:rsid w:val="04714B20"/>
    <w:rsid w:val="04D11406"/>
    <w:rsid w:val="04E23328"/>
    <w:rsid w:val="050505ED"/>
    <w:rsid w:val="06007F0A"/>
    <w:rsid w:val="062E2CC9"/>
    <w:rsid w:val="06567547"/>
    <w:rsid w:val="06EF6353"/>
    <w:rsid w:val="07D32EB9"/>
    <w:rsid w:val="07E46E00"/>
    <w:rsid w:val="0814540D"/>
    <w:rsid w:val="08300409"/>
    <w:rsid w:val="08302FF8"/>
    <w:rsid w:val="0845254C"/>
    <w:rsid w:val="08E81855"/>
    <w:rsid w:val="08ED0200"/>
    <w:rsid w:val="0946657C"/>
    <w:rsid w:val="096769A3"/>
    <w:rsid w:val="096F1B10"/>
    <w:rsid w:val="09806C85"/>
    <w:rsid w:val="09A37E9F"/>
    <w:rsid w:val="0A0E1339"/>
    <w:rsid w:val="0A173A74"/>
    <w:rsid w:val="0A4F7A65"/>
    <w:rsid w:val="0BC750FD"/>
    <w:rsid w:val="0C370800"/>
    <w:rsid w:val="0D073DB5"/>
    <w:rsid w:val="0D081033"/>
    <w:rsid w:val="0E564C35"/>
    <w:rsid w:val="0EC817E1"/>
    <w:rsid w:val="0F1C6141"/>
    <w:rsid w:val="0FE07C54"/>
    <w:rsid w:val="0FFD1618"/>
    <w:rsid w:val="10806817"/>
    <w:rsid w:val="10A546BD"/>
    <w:rsid w:val="10AD0B5D"/>
    <w:rsid w:val="10AE1BD9"/>
    <w:rsid w:val="10D96D50"/>
    <w:rsid w:val="11BA5E99"/>
    <w:rsid w:val="13337B71"/>
    <w:rsid w:val="13FA1B12"/>
    <w:rsid w:val="141C622E"/>
    <w:rsid w:val="14732EA1"/>
    <w:rsid w:val="147F5532"/>
    <w:rsid w:val="14D001B2"/>
    <w:rsid w:val="156C314D"/>
    <w:rsid w:val="15CB68F5"/>
    <w:rsid w:val="16B10157"/>
    <w:rsid w:val="172B1294"/>
    <w:rsid w:val="17505468"/>
    <w:rsid w:val="1752433D"/>
    <w:rsid w:val="17550DB0"/>
    <w:rsid w:val="17810296"/>
    <w:rsid w:val="17C601C4"/>
    <w:rsid w:val="18301429"/>
    <w:rsid w:val="18351C95"/>
    <w:rsid w:val="188D103C"/>
    <w:rsid w:val="190E35A0"/>
    <w:rsid w:val="191A70DD"/>
    <w:rsid w:val="19992B53"/>
    <w:rsid w:val="19CE23A1"/>
    <w:rsid w:val="19D014C8"/>
    <w:rsid w:val="19F45335"/>
    <w:rsid w:val="1A330456"/>
    <w:rsid w:val="1A4E76A5"/>
    <w:rsid w:val="1ADA1B6B"/>
    <w:rsid w:val="1B63147C"/>
    <w:rsid w:val="1C3244B8"/>
    <w:rsid w:val="1C461987"/>
    <w:rsid w:val="1C4B6410"/>
    <w:rsid w:val="1C67088B"/>
    <w:rsid w:val="1C970306"/>
    <w:rsid w:val="1CD13F56"/>
    <w:rsid w:val="1CD14F1F"/>
    <w:rsid w:val="1CEA3399"/>
    <w:rsid w:val="1DA60EEB"/>
    <w:rsid w:val="1F0F5E71"/>
    <w:rsid w:val="1F142A61"/>
    <w:rsid w:val="1F373426"/>
    <w:rsid w:val="1F642D26"/>
    <w:rsid w:val="1FAC2BD1"/>
    <w:rsid w:val="1FF45CE7"/>
    <w:rsid w:val="2107263D"/>
    <w:rsid w:val="21313216"/>
    <w:rsid w:val="214C4107"/>
    <w:rsid w:val="21A13C43"/>
    <w:rsid w:val="222E1FA2"/>
    <w:rsid w:val="22366385"/>
    <w:rsid w:val="224031F6"/>
    <w:rsid w:val="2282270A"/>
    <w:rsid w:val="229735F9"/>
    <w:rsid w:val="22AD2D70"/>
    <w:rsid w:val="23532900"/>
    <w:rsid w:val="2359594A"/>
    <w:rsid w:val="237962D0"/>
    <w:rsid w:val="23B37411"/>
    <w:rsid w:val="242E50EF"/>
    <w:rsid w:val="244E33BB"/>
    <w:rsid w:val="24775815"/>
    <w:rsid w:val="24D12D46"/>
    <w:rsid w:val="24FD0CF7"/>
    <w:rsid w:val="25FB3FD9"/>
    <w:rsid w:val="260B2287"/>
    <w:rsid w:val="26134134"/>
    <w:rsid w:val="271635D9"/>
    <w:rsid w:val="27280E94"/>
    <w:rsid w:val="27F61196"/>
    <w:rsid w:val="28814447"/>
    <w:rsid w:val="29283150"/>
    <w:rsid w:val="297A3C20"/>
    <w:rsid w:val="298C1931"/>
    <w:rsid w:val="29925FE1"/>
    <w:rsid w:val="29C972C6"/>
    <w:rsid w:val="2BD9110B"/>
    <w:rsid w:val="2C9D3BC7"/>
    <w:rsid w:val="2CF2686E"/>
    <w:rsid w:val="2E9E272A"/>
    <w:rsid w:val="2EAE6403"/>
    <w:rsid w:val="2F5C124E"/>
    <w:rsid w:val="31055C5A"/>
    <w:rsid w:val="3256187C"/>
    <w:rsid w:val="3259568C"/>
    <w:rsid w:val="32A66941"/>
    <w:rsid w:val="334B2415"/>
    <w:rsid w:val="339918AA"/>
    <w:rsid w:val="33BD2F62"/>
    <w:rsid w:val="33C148CD"/>
    <w:rsid w:val="341F407D"/>
    <w:rsid w:val="34BD4A82"/>
    <w:rsid w:val="351530F3"/>
    <w:rsid w:val="35211925"/>
    <w:rsid w:val="35524794"/>
    <w:rsid w:val="36577381"/>
    <w:rsid w:val="366115C7"/>
    <w:rsid w:val="368F242B"/>
    <w:rsid w:val="37285AB1"/>
    <w:rsid w:val="375C6F30"/>
    <w:rsid w:val="3781684D"/>
    <w:rsid w:val="3823766B"/>
    <w:rsid w:val="396748BA"/>
    <w:rsid w:val="3A751F6D"/>
    <w:rsid w:val="3AB6680E"/>
    <w:rsid w:val="3AD61658"/>
    <w:rsid w:val="3ADD7367"/>
    <w:rsid w:val="3AF50232"/>
    <w:rsid w:val="3B251FB8"/>
    <w:rsid w:val="3B3712DA"/>
    <w:rsid w:val="3B622014"/>
    <w:rsid w:val="3BFC6477"/>
    <w:rsid w:val="3C7D28D5"/>
    <w:rsid w:val="3C9506A5"/>
    <w:rsid w:val="3CE43836"/>
    <w:rsid w:val="3D027FC2"/>
    <w:rsid w:val="3D3D4FC4"/>
    <w:rsid w:val="3D4729D1"/>
    <w:rsid w:val="3DEB4A20"/>
    <w:rsid w:val="3E2D53F7"/>
    <w:rsid w:val="3EB62D94"/>
    <w:rsid w:val="3EEC7F81"/>
    <w:rsid w:val="3F0E1560"/>
    <w:rsid w:val="3FA71C20"/>
    <w:rsid w:val="3FDA2F9E"/>
    <w:rsid w:val="40606FB3"/>
    <w:rsid w:val="408A0869"/>
    <w:rsid w:val="40995D81"/>
    <w:rsid w:val="40DC28F6"/>
    <w:rsid w:val="416C231C"/>
    <w:rsid w:val="41B906C9"/>
    <w:rsid w:val="41C84509"/>
    <w:rsid w:val="421E5E45"/>
    <w:rsid w:val="42305ED2"/>
    <w:rsid w:val="42355182"/>
    <w:rsid w:val="43120BD6"/>
    <w:rsid w:val="43B14016"/>
    <w:rsid w:val="43F50190"/>
    <w:rsid w:val="4432163F"/>
    <w:rsid w:val="44476729"/>
    <w:rsid w:val="4546743F"/>
    <w:rsid w:val="45A13141"/>
    <w:rsid w:val="46966FC2"/>
    <w:rsid w:val="46F56910"/>
    <w:rsid w:val="47EE36B2"/>
    <w:rsid w:val="485E76F8"/>
    <w:rsid w:val="487A531F"/>
    <w:rsid w:val="48AF6D87"/>
    <w:rsid w:val="49CE6C17"/>
    <w:rsid w:val="4A437992"/>
    <w:rsid w:val="4CDE060B"/>
    <w:rsid w:val="4E3D5914"/>
    <w:rsid w:val="4E461B89"/>
    <w:rsid w:val="4F4C1097"/>
    <w:rsid w:val="4F844CD5"/>
    <w:rsid w:val="4FF32FA8"/>
    <w:rsid w:val="50EA0B03"/>
    <w:rsid w:val="512A57AB"/>
    <w:rsid w:val="515A3854"/>
    <w:rsid w:val="5276471A"/>
    <w:rsid w:val="52B20F97"/>
    <w:rsid w:val="52CC47C0"/>
    <w:rsid w:val="52E07D49"/>
    <w:rsid w:val="5374510A"/>
    <w:rsid w:val="53F5005F"/>
    <w:rsid w:val="550C37A2"/>
    <w:rsid w:val="563D2137"/>
    <w:rsid w:val="56836AB2"/>
    <w:rsid w:val="56BC2DE3"/>
    <w:rsid w:val="56D42C4D"/>
    <w:rsid w:val="56EF512A"/>
    <w:rsid w:val="57301D47"/>
    <w:rsid w:val="57487036"/>
    <w:rsid w:val="575D6537"/>
    <w:rsid w:val="57800B40"/>
    <w:rsid w:val="57CD2DFE"/>
    <w:rsid w:val="58244FE5"/>
    <w:rsid w:val="584B13F6"/>
    <w:rsid w:val="59217B49"/>
    <w:rsid w:val="59656964"/>
    <w:rsid w:val="59D926D2"/>
    <w:rsid w:val="5A034680"/>
    <w:rsid w:val="5AA52A54"/>
    <w:rsid w:val="5BC05975"/>
    <w:rsid w:val="5BD743DE"/>
    <w:rsid w:val="5C3A1541"/>
    <w:rsid w:val="5CA15F65"/>
    <w:rsid w:val="5D63281F"/>
    <w:rsid w:val="5D706898"/>
    <w:rsid w:val="5D731EE5"/>
    <w:rsid w:val="5D7C7100"/>
    <w:rsid w:val="5D89238E"/>
    <w:rsid w:val="5D8C28DB"/>
    <w:rsid w:val="5DA30A1C"/>
    <w:rsid w:val="5E1A42E3"/>
    <w:rsid w:val="5E3F6556"/>
    <w:rsid w:val="5E4A7A0E"/>
    <w:rsid w:val="5E8C3C37"/>
    <w:rsid w:val="5EBC6D64"/>
    <w:rsid w:val="5ED03402"/>
    <w:rsid w:val="5F182B4A"/>
    <w:rsid w:val="5FD163AE"/>
    <w:rsid w:val="60057BEA"/>
    <w:rsid w:val="6098413C"/>
    <w:rsid w:val="60B44CEE"/>
    <w:rsid w:val="60B460AF"/>
    <w:rsid w:val="619747AF"/>
    <w:rsid w:val="621C336D"/>
    <w:rsid w:val="629E5C56"/>
    <w:rsid w:val="62A05F08"/>
    <w:rsid w:val="62EA5BC6"/>
    <w:rsid w:val="630737FB"/>
    <w:rsid w:val="63C25DAA"/>
    <w:rsid w:val="64126CC6"/>
    <w:rsid w:val="648F0582"/>
    <w:rsid w:val="64F540D9"/>
    <w:rsid w:val="6559245A"/>
    <w:rsid w:val="65622F6B"/>
    <w:rsid w:val="658C415A"/>
    <w:rsid w:val="65BD6D5B"/>
    <w:rsid w:val="66C53C4A"/>
    <w:rsid w:val="673B297E"/>
    <w:rsid w:val="678F323C"/>
    <w:rsid w:val="67F105D6"/>
    <w:rsid w:val="68233EA0"/>
    <w:rsid w:val="68A30209"/>
    <w:rsid w:val="68C86C57"/>
    <w:rsid w:val="69C2222A"/>
    <w:rsid w:val="6AA57F27"/>
    <w:rsid w:val="6CC37EB5"/>
    <w:rsid w:val="6D1139EB"/>
    <w:rsid w:val="6D3457FF"/>
    <w:rsid w:val="6E0E1EE1"/>
    <w:rsid w:val="6E2A4841"/>
    <w:rsid w:val="6EEF19E2"/>
    <w:rsid w:val="6F3D1DEF"/>
    <w:rsid w:val="6F963F3C"/>
    <w:rsid w:val="6FB940CF"/>
    <w:rsid w:val="6FE54B28"/>
    <w:rsid w:val="71276AD1"/>
    <w:rsid w:val="7160445C"/>
    <w:rsid w:val="71697143"/>
    <w:rsid w:val="716C6A50"/>
    <w:rsid w:val="7207397B"/>
    <w:rsid w:val="729E3A33"/>
    <w:rsid w:val="72C43B37"/>
    <w:rsid w:val="73670AB5"/>
    <w:rsid w:val="737D1DEA"/>
    <w:rsid w:val="748B2EA1"/>
    <w:rsid w:val="74AE0F56"/>
    <w:rsid w:val="76391AC6"/>
    <w:rsid w:val="7672193D"/>
    <w:rsid w:val="770403EE"/>
    <w:rsid w:val="771C50B0"/>
    <w:rsid w:val="771E190D"/>
    <w:rsid w:val="77832F9B"/>
    <w:rsid w:val="77C519A6"/>
    <w:rsid w:val="78063C29"/>
    <w:rsid w:val="784004D1"/>
    <w:rsid w:val="78725E9B"/>
    <w:rsid w:val="7877129B"/>
    <w:rsid w:val="787B0173"/>
    <w:rsid w:val="79302291"/>
    <w:rsid w:val="797D7F1B"/>
    <w:rsid w:val="79F44E86"/>
    <w:rsid w:val="79FE7AE0"/>
    <w:rsid w:val="7A083C89"/>
    <w:rsid w:val="7AA15E8B"/>
    <w:rsid w:val="7B424553"/>
    <w:rsid w:val="7BB96559"/>
    <w:rsid w:val="7C304A31"/>
    <w:rsid w:val="7C6520EB"/>
    <w:rsid w:val="7C85225C"/>
    <w:rsid w:val="7D1943FF"/>
    <w:rsid w:val="7D7347EF"/>
    <w:rsid w:val="7D9B14E2"/>
    <w:rsid w:val="7DB761A8"/>
    <w:rsid w:val="7DD52B5A"/>
    <w:rsid w:val="7E522673"/>
    <w:rsid w:val="7FE7434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EDEF314"/>
  <w15:docId w15:val="{33CF00E6-B299-406F-B884-E3EAEB6507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nhideWhenUsed="1" w:qFormat="1"/>
    <w:lsdException w:name="heading 4"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3" w:uiPriority="39" w:qFormat="1"/>
    <w:lsdException w:name="toc 5" w:semiHidden="1" w:qFormat="1"/>
    <w:lsdException w:name="Normal Indent"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uiPriority="99" w:qFormat="1"/>
    <w:lsdException w:name="Body Text Indent" w:uiPriority="99" w:unhideWhenUsed="1" w:qFormat="1"/>
    <w:lsdException w:name="Subtitle" w:qFormat="1"/>
    <w:lsdException w:name="Date" w:qFormat="1"/>
    <w:lsdException w:name="Body Text First Indent" w:qFormat="1"/>
    <w:lsdException w:name="Body Text First Indent 2" w:uiPriority="99" w:unhideWhenUsed="1" w:qFormat="1"/>
    <w:lsdException w:name="Body Text Indent 2" w:qFormat="1"/>
    <w:lsdException w:name="Body Text Indent 3"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pPr>
      <w:widowControl w:val="0"/>
      <w:jc w:val="both"/>
    </w:pPr>
    <w:rPr>
      <w:rFonts w:ascii="Calibri" w:hAnsi="Calibri"/>
      <w:kern w:val="2"/>
      <w:sz w:val="21"/>
      <w:szCs w:val="24"/>
    </w:rPr>
  </w:style>
  <w:style w:type="paragraph" w:styleId="1">
    <w:name w:val="heading 1"/>
    <w:basedOn w:val="a0"/>
    <w:next w:val="a0"/>
    <w:qFormat/>
    <w:pPr>
      <w:spacing w:before="100" w:beforeAutospacing="1" w:after="100" w:afterAutospacing="1"/>
      <w:jc w:val="left"/>
      <w:outlineLvl w:val="0"/>
    </w:pPr>
    <w:rPr>
      <w:rFonts w:ascii="宋体" w:hAnsi="宋体" w:hint="eastAsia"/>
      <w:b/>
      <w:kern w:val="44"/>
      <w:sz w:val="48"/>
      <w:szCs w:val="48"/>
    </w:rPr>
  </w:style>
  <w:style w:type="paragraph" w:styleId="2">
    <w:name w:val="heading 2"/>
    <w:basedOn w:val="3"/>
    <w:next w:val="a0"/>
    <w:qFormat/>
    <w:pPr>
      <w:keepNext/>
      <w:keepLines/>
      <w:snapToGrid w:val="0"/>
      <w:spacing w:beforeLines="50" w:afterLines="50"/>
      <w:outlineLvl w:val="1"/>
    </w:pPr>
    <w:rPr>
      <w:rFonts w:eastAsia="楷体_GB2312" w:cs="MS Gothic"/>
      <w:snapToGrid w:val="0"/>
      <w:kern w:val="0"/>
      <w:sz w:val="32"/>
      <w:szCs w:val="28"/>
    </w:rPr>
  </w:style>
  <w:style w:type="paragraph" w:styleId="3">
    <w:name w:val="heading 3"/>
    <w:basedOn w:val="a0"/>
    <w:next w:val="a0"/>
    <w:unhideWhenUsed/>
    <w:qFormat/>
    <w:pPr>
      <w:outlineLvl w:val="2"/>
    </w:pPr>
    <w:rPr>
      <w:rFonts w:asciiTheme="majorHAnsi" w:eastAsiaTheme="majorEastAsia" w:hAnsiTheme="majorHAnsi" w:cstheme="majorBidi"/>
      <w:b/>
      <w:bCs/>
      <w:sz w:val="28"/>
      <w:szCs w:val="32"/>
    </w:rPr>
  </w:style>
  <w:style w:type="paragraph" w:styleId="4">
    <w:name w:val="heading 4"/>
    <w:basedOn w:val="a0"/>
    <w:next w:val="a0"/>
    <w:unhideWhenUsed/>
    <w:qFormat/>
    <w:pPr>
      <w:keepNext/>
      <w:keepLines/>
      <w:outlineLvl w:val="3"/>
    </w:pPr>
    <w:rPr>
      <w:b/>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Indent"/>
    <w:basedOn w:val="a0"/>
    <w:qFormat/>
    <w:pPr>
      <w:adjustRightInd w:val="0"/>
      <w:spacing w:line="360" w:lineRule="atLeast"/>
      <w:ind w:firstLine="420"/>
      <w:jc w:val="left"/>
      <w:textAlignment w:val="baseline"/>
    </w:pPr>
    <w:rPr>
      <w:rFonts w:eastAsia="仿宋_GB2312"/>
      <w:kern w:val="0"/>
      <w:sz w:val="28"/>
      <w:szCs w:val="20"/>
    </w:rPr>
  </w:style>
  <w:style w:type="paragraph" w:styleId="a5">
    <w:name w:val="Body Text"/>
    <w:basedOn w:val="a0"/>
    <w:next w:val="a0"/>
    <w:uiPriority w:val="99"/>
    <w:qFormat/>
    <w:rPr>
      <w:sz w:val="28"/>
      <w:szCs w:val="28"/>
    </w:rPr>
  </w:style>
  <w:style w:type="paragraph" w:styleId="a6">
    <w:name w:val="Body Text Indent"/>
    <w:basedOn w:val="a0"/>
    <w:next w:val="a5"/>
    <w:uiPriority w:val="99"/>
    <w:unhideWhenUsed/>
    <w:qFormat/>
    <w:pPr>
      <w:spacing w:after="120"/>
      <w:ind w:leftChars="200" w:left="420"/>
    </w:pPr>
  </w:style>
  <w:style w:type="paragraph" w:styleId="5">
    <w:name w:val="toc 5"/>
    <w:basedOn w:val="a0"/>
    <w:next w:val="a0"/>
    <w:semiHidden/>
    <w:qFormat/>
    <w:pPr>
      <w:ind w:left="1120"/>
      <w:jc w:val="left"/>
    </w:pPr>
    <w:rPr>
      <w:sz w:val="18"/>
      <w:szCs w:val="18"/>
    </w:rPr>
  </w:style>
  <w:style w:type="paragraph" w:styleId="a7">
    <w:name w:val="Plain Text"/>
    <w:basedOn w:val="a0"/>
    <w:qFormat/>
    <w:rPr>
      <w:rFonts w:ascii="宋体" w:hAnsi="Courier New" w:cs="Courier New"/>
      <w:szCs w:val="21"/>
    </w:rPr>
  </w:style>
  <w:style w:type="paragraph" w:styleId="a8">
    <w:name w:val="Date"/>
    <w:basedOn w:val="a0"/>
    <w:next w:val="a0"/>
    <w:link w:val="a9"/>
    <w:qFormat/>
    <w:pPr>
      <w:ind w:leftChars="2500" w:left="100"/>
    </w:pPr>
    <w:rPr>
      <w:rFonts w:ascii="Times New Roman" w:hAnsi="Times New Roman"/>
      <w:b/>
      <w:bCs/>
      <w:sz w:val="28"/>
    </w:rPr>
  </w:style>
  <w:style w:type="paragraph" w:styleId="20">
    <w:name w:val="Body Text Indent 2"/>
    <w:basedOn w:val="a0"/>
    <w:qFormat/>
    <w:pPr>
      <w:ind w:firstLineChars="192" w:firstLine="538"/>
    </w:pPr>
    <w:rPr>
      <w:rFonts w:ascii="宋体" w:hAnsi="宋体"/>
      <w:sz w:val="28"/>
    </w:rPr>
  </w:style>
  <w:style w:type="paragraph" w:styleId="aa">
    <w:name w:val="Balloon Text"/>
    <w:basedOn w:val="a0"/>
    <w:link w:val="ab"/>
    <w:qFormat/>
    <w:rPr>
      <w:sz w:val="18"/>
      <w:szCs w:val="18"/>
    </w:rPr>
  </w:style>
  <w:style w:type="paragraph" w:styleId="ac">
    <w:name w:val="footer"/>
    <w:basedOn w:val="a0"/>
    <w:next w:val="ad"/>
    <w:qFormat/>
    <w:pPr>
      <w:tabs>
        <w:tab w:val="center" w:pos="4153"/>
        <w:tab w:val="right" w:pos="8306"/>
      </w:tabs>
      <w:snapToGrid w:val="0"/>
    </w:pPr>
    <w:rPr>
      <w:sz w:val="18"/>
      <w:szCs w:val="18"/>
    </w:rPr>
  </w:style>
  <w:style w:type="paragraph" w:styleId="ad">
    <w:name w:val="Normal (Web)"/>
    <w:basedOn w:val="a0"/>
    <w:next w:val="toc84"/>
    <w:qFormat/>
    <w:pPr>
      <w:spacing w:before="100" w:beforeAutospacing="1" w:after="100" w:afterAutospacing="1"/>
      <w:jc w:val="left"/>
    </w:pPr>
    <w:rPr>
      <w:kern w:val="0"/>
      <w:sz w:val="24"/>
    </w:rPr>
  </w:style>
  <w:style w:type="paragraph" w:customStyle="1" w:styleId="toc84">
    <w:name w:val="toc 84"/>
    <w:next w:val="a0"/>
    <w:qFormat/>
    <w:pPr>
      <w:wordWrap w:val="0"/>
      <w:ind w:left="2975"/>
      <w:jc w:val="both"/>
    </w:pPr>
    <w:rPr>
      <w:sz w:val="21"/>
      <w:szCs w:val="22"/>
    </w:rPr>
  </w:style>
  <w:style w:type="paragraph" w:styleId="ae">
    <w:name w:val="header"/>
    <w:basedOn w:val="a0"/>
    <w:qFormat/>
    <w:pPr>
      <w:pBdr>
        <w:bottom w:val="single" w:sz="6" w:space="1" w:color="auto"/>
      </w:pBdr>
      <w:tabs>
        <w:tab w:val="center" w:pos="4153"/>
        <w:tab w:val="right" w:pos="8306"/>
      </w:tabs>
      <w:snapToGrid w:val="0"/>
      <w:jc w:val="center"/>
    </w:pPr>
    <w:rPr>
      <w:sz w:val="18"/>
      <w:szCs w:val="18"/>
    </w:rPr>
  </w:style>
  <w:style w:type="paragraph" w:styleId="10">
    <w:name w:val="toc 1"/>
    <w:basedOn w:val="a0"/>
    <w:next w:val="a0"/>
    <w:uiPriority w:val="39"/>
    <w:qFormat/>
    <w:pPr>
      <w:jc w:val="left"/>
    </w:pPr>
    <w:rPr>
      <w:rFonts w:ascii="宋体"/>
      <w:b/>
      <w:bCs/>
      <w:caps/>
      <w:sz w:val="20"/>
      <w:szCs w:val="20"/>
    </w:rPr>
  </w:style>
  <w:style w:type="paragraph" w:styleId="30">
    <w:name w:val="Body Text Indent 3"/>
    <w:basedOn w:val="a0"/>
    <w:qFormat/>
    <w:pPr>
      <w:ind w:firstLine="630"/>
    </w:pPr>
    <w:rPr>
      <w:rFonts w:ascii="Times New Roman" w:eastAsia="仿宋_GB2312" w:hAnsi="Times New Roman"/>
      <w:sz w:val="28"/>
    </w:rPr>
  </w:style>
  <w:style w:type="paragraph" w:styleId="af">
    <w:name w:val="Body Text First Indent"/>
    <w:basedOn w:val="a5"/>
    <w:next w:val="a0"/>
    <w:qFormat/>
    <w:pPr>
      <w:spacing w:after="120"/>
      <w:ind w:firstLineChars="100" w:firstLine="420"/>
    </w:pPr>
  </w:style>
  <w:style w:type="paragraph" w:styleId="21">
    <w:name w:val="Body Text First Indent 2"/>
    <w:basedOn w:val="a6"/>
    <w:next w:val="22"/>
    <w:uiPriority w:val="99"/>
    <w:unhideWhenUsed/>
    <w:qFormat/>
    <w:pPr>
      <w:ind w:firstLineChars="200" w:firstLine="420"/>
    </w:pPr>
  </w:style>
  <w:style w:type="paragraph" w:customStyle="1" w:styleId="22">
    <w:name w:val="正文2"/>
    <w:basedOn w:val="a0"/>
    <w:qFormat/>
    <w:pPr>
      <w:spacing w:line="440" w:lineRule="atLeast"/>
      <w:ind w:firstLine="567"/>
    </w:pPr>
    <w:rPr>
      <w:sz w:val="24"/>
      <w:szCs w:val="20"/>
    </w:rPr>
  </w:style>
  <w:style w:type="paragraph" w:customStyle="1" w:styleId="23">
    <w:name w:val="样式 首行缩进:  2 字符"/>
    <w:basedOn w:val="a0"/>
    <w:next w:val="a0"/>
    <w:qFormat/>
    <w:pPr>
      <w:widowControl/>
      <w:tabs>
        <w:tab w:val="left" w:pos="0"/>
      </w:tabs>
      <w:spacing w:line="560" w:lineRule="exact"/>
      <w:ind w:firstLineChars="200" w:firstLine="560"/>
      <w:jc w:val="left"/>
    </w:pPr>
    <w:rPr>
      <w:rFonts w:ascii="宋体" w:eastAsia="仿宋_GB2312" w:hAnsi="宋体" w:cs="宋体"/>
      <w:spacing w:val="12"/>
      <w:kern w:val="0"/>
      <w:sz w:val="28"/>
      <w:szCs w:val="20"/>
    </w:rPr>
  </w:style>
  <w:style w:type="paragraph" w:customStyle="1" w:styleId="Default">
    <w:name w:val="Default"/>
    <w:basedOn w:val="11"/>
    <w:next w:val="21"/>
    <w:qFormat/>
    <w:pPr>
      <w:autoSpaceDE w:val="0"/>
      <w:autoSpaceDN w:val="0"/>
    </w:pPr>
    <w:rPr>
      <w:rFonts w:ascii="宋体" w:hint="eastAsia"/>
      <w:sz w:val="24"/>
    </w:rPr>
  </w:style>
  <w:style w:type="paragraph" w:customStyle="1" w:styleId="11">
    <w:name w:val="批注文字1"/>
    <w:qFormat/>
    <w:pPr>
      <w:widowControl w:val="0"/>
    </w:pPr>
    <w:rPr>
      <w:color w:val="000000"/>
      <w:kern w:val="2"/>
      <w:sz w:val="21"/>
      <w:szCs w:val="24"/>
    </w:rPr>
  </w:style>
  <w:style w:type="paragraph" w:customStyle="1" w:styleId="li">
    <w:name w:val="li_正文"/>
    <w:basedOn w:val="a0"/>
    <w:qFormat/>
    <w:pPr>
      <w:topLinePunct/>
      <w:adjustRightInd w:val="0"/>
      <w:snapToGrid w:val="0"/>
      <w:spacing w:line="360" w:lineRule="auto"/>
      <w:ind w:firstLineChars="250" w:firstLine="700"/>
    </w:pPr>
    <w:rPr>
      <w:rFonts w:ascii="宋体" w:hAnsi="宋体"/>
      <w:sz w:val="28"/>
      <w:szCs w:val="28"/>
    </w:rPr>
  </w:style>
  <w:style w:type="paragraph" w:customStyle="1" w:styleId="24">
    <w:name w:val="样式 标题 2"/>
    <w:basedOn w:val="2"/>
    <w:qFormat/>
    <w:pPr>
      <w:spacing w:beforeLines="0" w:afterLines="0"/>
    </w:pPr>
    <w:rPr>
      <w:rFonts w:ascii="Arial" w:eastAsia="宋体" w:hAnsi="Arial" w:cs="宋体"/>
      <w:snapToGrid/>
      <w:kern w:val="2"/>
      <w:szCs w:val="32"/>
      <w:lang w:val="zh-CN"/>
    </w:rPr>
  </w:style>
  <w:style w:type="paragraph" w:customStyle="1" w:styleId="100">
    <w:name w:val="样式 10 磅"/>
    <w:qFormat/>
    <w:pPr>
      <w:widowControl w:val="0"/>
      <w:jc w:val="both"/>
    </w:pPr>
    <w:rPr>
      <w:kern w:val="2"/>
      <w:sz w:val="21"/>
      <w:szCs w:val="24"/>
    </w:rPr>
  </w:style>
  <w:style w:type="paragraph" w:customStyle="1" w:styleId="p0">
    <w:name w:val="p0"/>
    <w:basedOn w:val="a0"/>
    <w:qFormat/>
    <w:pPr>
      <w:widowControl/>
    </w:pPr>
    <w:rPr>
      <w:kern w:val="0"/>
      <w:szCs w:val="21"/>
    </w:rPr>
  </w:style>
  <w:style w:type="character" w:customStyle="1" w:styleId="ab">
    <w:name w:val="批注框文本 字符"/>
    <w:basedOn w:val="a1"/>
    <w:link w:val="aa"/>
    <w:qFormat/>
    <w:rPr>
      <w:rFonts w:ascii="Calibri" w:hAnsi="Calibri"/>
      <w:kern w:val="2"/>
      <w:sz w:val="18"/>
      <w:szCs w:val="18"/>
    </w:rPr>
  </w:style>
  <w:style w:type="paragraph" w:customStyle="1" w:styleId="111">
    <w:name w:val="111"/>
    <w:basedOn w:val="a0"/>
    <w:uiPriority w:val="99"/>
    <w:qFormat/>
    <w:pPr>
      <w:widowControl/>
      <w:tabs>
        <w:tab w:val="left" w:pos="0"/>
      </w:tabs>
      <w:spacing w:before="100" w:beforeAutospacing="1" w:after="100" w:afterAutospacing="1"/>
      <w:jc w:val="left"/>
    </w:pPr>
    <w:rPr>
      <w:rFonts w:ascii="宋体" w:hAnsi="宋体" w:cs="宋体"/>
      <w:kern w:val="0"/>
      <w:sz w:val="24"/>
    </w:rPr>
  </w:style>
  <w:style w:type="character" w:customStyle="1" w:styleId="CharCharChar">
    <w:name w:val="表头 Char Char Char"/>
    <w:basedOn w:val="a1"/>
    <w:qFormat/>
    <w:rPr>
      <w:rFonts w:ascii="宋体" w:eastAsia="宋体" w:hAnsi="Tahoma"/>
      <w:snapToGrid w:val="0"/>
      <w:spacing w:val="6"/>
      <w:kern w:val="10"/>
      <w:sz w:val="24"/>
    </w:rPr>
  </w:style>
  <w:style w:type="paragraph" w:customStyle="1" w:styleId="af0">
    <w:name w:val="表格居中"/>
    <w:basedOn w:val="af1"/>
    <w:qFormat/>
    <w:pPr>
      <w:jc w:val="center"/>
    </w:pPr>
  </w:style>
  <w:style w:type="paragraph" w:customStyle="1" w:styleId="af1">
    <w:name w:val="表格一"/>
    <w:basedOn w:val="a0"/>
    <w:qFormat/>
    <w:pPr>
      <w:autoSpaceDE w:val="0"/>
      <w:autoSpaceDN w:val="0"/>
      <w:adjustRightInd w:val="0"/>
      <w:snapToGrid w:val="0"/>
      <w:spacing w:line="240" w:lineRule="atLeast"/>
      <w:jc w:val="left"/>
    </w:pPr>
    <w:rPr>
      <w:rFonts w:hAnsi="宋体"/>
      <w:color w:val="000000"/>
      <w:kern w:val="1"/>
      <w:szCs w:val="21"/>
    </w:rPr>
  </w:style>
  <w:style w:type="paragraph" w:customStyle="1" w:styleId="-">
    <w:name w:val="伟灿工贸-表格文字"/>
    <w:basedOn w:val="a0"/>
    <w:qFormat/>
    <w:pPr>
      <w:jc w:val="center"/>
    </w:pPr>
    <w:rPr>
      <w:rFonts w:ascii="宋体" w:hAnsi="宋体" w:cs="宋体" w:hint="eastAsia"/>
      <w:szCs w:val="21"/>
    </w:rPr>
  </w:style>
  <w:style w:type="paragraph" w:customStyle="1" w:styleId="QQ">
    <w:name w:val="QQ表正文"/>
    <w:basedOn w:val="a0"/>
    <w:qFormat/>
    <w:pPr>
      <w:widowControl/>
      <w:snapToGrid w:val="0"/>
      <w:spacing w:after="120" w:line="520" w:lineRule="exact"/>
      <w:ind w:firstLineChars="200" w:firstLine="480"/>
    </w:pPr>
    <w:rPr>
      <w:rFonts w:ascii="Times New Roman" w:eastAsiaTheme="minorEastAsia" w:hAnsiTheme="minorHAnsi" w:cstheme="minorBidi"/>
      <w:kern w:val="0"/>
      <w:sz w:val="28"/>
      <w:szCs w:val="21"/>
    </w:rPr>
  </w:style>
  <w:style w:type="paragraph" w:customStyle="1" w:styleId="af2">
    <w:name w:val="表名、图名"/>
    <w:basedOn w:val="a0"/>
    <w:next w:val="a0"/>
    <w:qFormat/>
    <w:pPr>
      <w:jc w:val="center"/>
    </w:pPr>
    <w:rPr>
      <w:b/>
      <w:bCs/>
    </w:rPr>
  </w:style>
  <w:style w:type="paragraph" w:customStyle="1" w:styleId="af3">
    <w:name w:val="标题 三"/>
    <w:basedOn w:val="a0"/>
    <w:qFormat/>
    <w:pPr>
      <w:tabs>
        <w:tab w:val="left" w:pos="3544"/>
      </w:tabs>
      <w:snapToGrid w:val="0"/>
      <w:spacing w:line="360" w:lineRule="auto"/>
      <w:outlineLvl w:val="2"/>
    </w:pPr>
    <w:rPr>
      <w:rFonts w:ascii="宋体" w:hAnsi="宋体"/>
      <w:b/>
      <w:bCs/>
      <w:sz w:val="28"/>
      <w:szCs w:val="28"/>
    </w:rPr>
  </w:style>
  <w:style w:type="paragraph" w:customStyle="1" w:styleId="ENFI">
    <w:name w:val="ENFI正文"/>
    <w:basedOn w:val="a0"/>
    <w:qFormat/>
    <w:pPr>
      <w:adjustRightInd w:val="0"/>
      <w:snapToGrid w:val="0"/>
      <w:ind w:firstLine="567"/>
    </w:pPr>
    <w:rPr>
      <w:rFonts w:eastAsia="仿宋_GB2312"/>
      <w:snapToGrid w:val="0"/>
      <w:color w:val="000000"/>
      <w:kern w:val="0"/>
      <w:sz w:val="28"/>
    </w:rPr>
  </w:style>
  <w:style w:type="paragraph" w:customStyle="1" w:styleId="a">
    <w:name w:val="工艺序号"/>
    <w:basedOn w:val="a0"/>
    <w:qFormat/>
    <w:pPr>
      <w:numPr>
        <w:numId w:val="1"/>
      </w:numPr>
    </w:pPr>
    <w:rPr>
      <w:b/>
      <w:bCs/>
    </w:rPr>
  </w:style>
  <w:style w:type="paragraph" w:customStyle="1" w:styleId="-0">
    <w:name w:val="伟灿-表格文字"/>
    <w:basedOn w:val="a0"/>
    <w:qFormat/>
    <w:pPr>
      <w:jc w:val="center"/>
    </w:pPr>
    <w:rPr>
      <w:rFonts w:ascii="宋体" w:hAnsi="宋体" w:cs="宋体" w:hint="eastAsia"/>
      <w:szCs w:val="21"/>
    </w:rPr>
  </w:style>
  <w:style w:type="paragraph" w:styleId="af4">
    <w:name w:val="List Paragraph"/>
    <w:basedOn w:val="a0"/>
    <w:uiPriority w:val="99"/>
    <w:qFormat/>
    <w:pPr>
      <w:ind w:firstLineChars="200" w:firstLine="420"/>
    </w:pPr>
  </w:style>
  <w:style w:type="paragraph" w:customStyle="1" w:styleId="12">
    <w:name w:val="表格1（标题）"/>
    <w:basedOn w:val="a0"/>
    <w:qFormat/>
    <w:pPr>
      <w:widowControl/>
      <w:suppressAutoHyphens/>
      <w:adjustRightInd w:val="0"/>
      <w:snapToGrid w:val="0"/>
      <w:spacing w:line="360" w:lineRule="auto"/>
      <w:jc w:val="center"/>
      <w:textAlignment w:val="center"/>
      <w:outlineLvl w:val="8"/>
    </w:pPr>
    <w:rPr>
      <w:rFonts w:ascii="Times New Roman" w:hAnsi="Times New Roman" w:cs="黑体"/>
      <w:b/>
      <w:bCs/>
      <w:color w:val="000000"/>
      <w:kern w:val="21"/>
      <w:sz w:val="24"/>
    </w:rPr>
  </w:style>
  <w:style w:type="character" w:customStyle="1" w:styleId="a9">
    <w:name w:val="日期 字符"/>
    <w:basedOn w:val="a1"/>
    <w:link w:val="a8"/>
    <w:qFormat/>
    <w:rPr>
      <w:b/>
      <w:bCs/>
      <w:kern w:val="2"/>
      <w:sz w:val="28"/>
      <w:szCs w:val="24"/>
    </w:rPr>
  </w:style>
  <w:style w:type="paragraph" w:customStyle="1" w:styleId="k-">
    <w:name w:val="k-正文序列"/>
    <w:basedOn w:val="a0"/>
    <w:qFormat/>
    <w:pPr>
      <w:numPr>
        <w:numId w:val="2"/>
      </w:numPr>
    </w:pPr>
    <w:rPr>
      <w:rFonts w:ascii="Times New Roman" w:hAnsi="Times New Roman" w:hint="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8</Pages>
  <Words>198</Words>
  <Characters>1132</Characters>
  <Application>Microsoft Office Word</Application>
  <DocSecurity>0</DocSecurity>
  <Lines>9</Lines>
  <Paragraphs>2</Paragraphs>
  <ScaleCrop>false</ScaleCrop>
  <Company>Lenovo</Company>
  <LinksUpToDate>false</LinksUpToDate>
  <CharactersWithSpaces>1328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pxb</cp:lastModifiedBy>
  <cp:revision>15</cp:revision>
  <dcterms:created xsi:type="dcterms:W3CDTF">2020-04-30T03:42:00Z</dcterms:created>
  <dcterms:modified xsi:type="dcterms:W3CDTF">2025-04-18T06:38:00Z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CF4A7C9B14FA44EBAF6ABBFE76CFD9FE_13</vt:lpwstr>
  </property>
</Properties>
</file>