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414"/>
        <w:spacing w:before="157" w:line="222" w:lineRule="auto"/>
        <w:outlineLvl w:val="0"/>
        <w:rPr>
          <w:rFonts w:ascii="SimHei" w:hAnsi="SimHei" w:eastAsia="SimHei" w:cs="SimHei"/>
          <w:sz w:val="28"/>
          <w:szCs w:val="28"/>
        </w:rPr>
      </w:pPr>
      <w:r>
        <w:rPr>
          <w:rFonts w:ascii="SimHei" w:hAnsi="SimHei" w:eastAsia="SimHei" w:cs="SimHei"/>
          <w:sz w:val="28"/>
          <w:szCs w:val="28"/>
          <w:spacing w:val="-3"/>
        </w:rPr>
        <w:t>安全评价项目信息表</w:t>
      </w:r>
    </w:p>
    <w:p>
      <w:pPr>
        <w:ind w:left="128"/>
        <w:spacing w:before="165" w:line="228" w:lineRule="auto"/>
        <w:rPr>
          <w:rFonts w:ascii="SimSun" w:hAnsi="SimSun" w:eastAsia="SimSun" w:cs="SimSun"/>
          <w:sz w:val="20"/>
          <w:szCs w:val="20"/>
        </w:rPr>
      </w:pPr>
      <w:r>
        <w:rPr>
          <w:rFonts w:ascii="SimSun" w:hAnsi="SimSun" w:eastAsia="SimSun" w:cs="SimSun"/>
          <w:sz w:val="20"/>
          <w:szCs w:val="20"/>
          <w:spacing w:val="5"/>
        </w:rPr>
        <w:t>项目编号：</w:t>
      </w:r>
    </w:p>
    <w:p>
      <w:pPr>
        <w:spacing w:line="14" w:lineRule="exact"/>
        <w:rPr/>
      </w:pPr>
      <w:r/>
    </w:p>
    <w:tbl>
      <w:tblPr>
        <w:tblStyle w:val="TableNormal"/>
        <w:tblW w:w="929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839"/>
        <w:gridCol w:w="2184"/>
        <w:gridCol w:w="2346"/>
        <w:gridCol w:w="2923"/>
      </w:tblGrid>
      <w:tr>
        <w:trPr>
          <w:trHeight w:val="433" w:hRule="atLeast"/>
        </w:trPr>
        <w:tc>
          <w:tcPr>
            <w:tcW w:w="1839" w:type="dxa"/>
            <w:vAlign w:val="top"/>
          </w:tcPr>
          <w:p>
            <w:pPr>
              <w:pStyle w:val="TableText"/>
              <w:ind w:left="501"/>
              <w:spacing w:before="110" w:line="228" w:lineRule="auto"/>
              <w:rPr/>
            </w:pPr>
            <w:r>
              <w:rPr>
                <w:spacing w:val="6"/>
              </w:rPr>
              <w:t>项目名称</w:t>
            </w:r>
          </w:p>
        </w:tc>
        <w:tc>
          <w:tcPr>
            <w:tcW w:w="7453" w:type="dxa"/>
            <w:vAlign w:val="top"/>
            <w:gridSpan w:val="3"/>
          </w:tcPr>
          <w:p>
            <w:pPr>
              <w:pStyle w:val="TableText"/>
              <w:ind w:left="1316"/>
              <w:spacing w:before="109" w:line="228" w:lineRule="auto"/>
              <w:rPr/>
            </w:pPr>
            <w:r>
              <w:rPr>
                <w:spacing w:val="9"/>
              </w:rPr>
              <w:t>东平汇鑫石油有限公司东平汇鑫石油加油站改建项目</w:t>
            </w:r>
          </w:p>
        </w:tc>
      </w:tr>
      <w:tr>
        <w:trPr>
          <w:trHeight w:val="2589" w:hRule="atLeast"/>
        </w:trPr>
        <w:tc>
          <w:tcPr>
            <w:tcW w:w="1839"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501"/>
              <w:spacing w:before="65" w:line="227" w:lineRule="auto"/>
              <w:rPr/>
            </w:pPr>
            <w:r>
              <w:rPr>
                <w:spacing w:val="6"/>
              </w:rPr>
              <w:t>项目简介</w:t>
            </w:r>
          </w:p>
        </w:tc>
        <w:tc>
          <w:tcPr>
            <w:tcW w:w="7453" w:type="dxa"/>
            <w:vAlign w:val="top"/>
            <w:gridSpan w:val="3"/>
          </w:tcPr>
          <w:p>
            <w:pPr>
              <w:spacing w:line="351" w:lineRule="auto"/>
              <w:rPr>
                <w:rFonts w:ascii="Arial"/>
                <w:sz w:val="21"/>
              </w:rPr>
            </w:pPr>
            <w:r/>
          </w:p>
          <w:p>
            <w:pPr>
              <w:pStyle w:val="TableText"/>
              <w:ind w:left="103" w:right="103" w:firstLine="7"/>
              <w:spacing w:before="62" w:line="248" w:lineRule="auto"/>
              <w:jc w:val="both"/>
              <w:rPr>
                <w:sz w:val="19"/>
                <w:szCs w:val="19"/>
              </w:rPr>
            </w:pPr>
            <w:r>
              <w:rPr>
                <w:sz w:val="19"/>
                <w:szCs w:val="19"/>
                <w:spacing w:val="9"/>
              </w:rPr>
              <w:t>东平汇鑫石油有限公司位于山东省泰安市东平</w:t>
            </w:r>
            <w:r>
              <w:rPr>
                <w:sz w:val="19"/>
                <w:szCs w:val="19"/>
                <w:spacing w:val="8"/>
              </w:rPr>
              <w:t>县老湖镇七里铺村东</w:t>
            </w:r>
            <w:r>
              <w:rPr>
                <w:sz w:val="19"/>
                <w:szCs w:val="19"/>
                <w:spacing w:val="-30"/>
              </w:rPr>
              <w:t xml:space="preserve"> </w:t>
            </w:r>
            <w:r>
              <w:rPr>
                <w:sz w:val="19"/>
                <w:szCs w:val="19"/>
                <w:spacing w:val="8"/>
              </w:rPr>
              <w:t>500</w:t>
            </w:r>
            <w:r>
              <w:rPr>
                <w:sz w:val="19"/>
                <w:szCs w:val="19"/>
                <w:spacing w:val="-38"/>
              </w:rPr>
              <w:t xml:space="preserve"> </w:t>
            </w:r>
            <w:r>
              <w:rPr>
                <w:sz w:val="19"/>
                <w:szCs w:val="19"/>
                <w:spacing w:val="8"/>
              </w:rPr>
              <w:t>米</w:t>
            </w:r>
            <w:r>
              <w:rPr>
                <w:sz w:val="19"/>
                <w:szCs w:val="19"/>
                <w:spacing w:val="-32"/>
              </w:rPr>
              <w:t xml:space="preserve"> </w:t>
            </w:r>
            <w:r>
              <w:rPr>
                <w:sz w:val="19"/>
                <w:szCs w:val="19"/>
                <w:spacing w:val="8"/>
              </w:rPr>
              <w:t>243</w:t>
            </w:r>
            <w:r>
              <w:rPr>
                <w:sz w:val="19"/>
                <w:szCs w:val="19"/>
                <w:spacing w:val="-32"/>
              </w:rPr>
              <w:t xml:space="preserve"> </w:t>
            </w:r>
            <w:r>
              <w:rPr>
                <w:sz w:val="19"/>
                <w:szCs w:val="19"/>
                <w:spacing w:val="8"/>
              </w:rPr>
              <w:t>省道</w:t>
            </w:r>
            <w:r>
              <w:rPr>
                <w:sz w:val="19"/>
                <w:szCs w:val="19"/>
              </w:rPr>
              <w:t xml:space="preserve"> </w:t>
            </w:r>
            <w:r>
              <w:rPr>
                <w:sz w:val="19"/>
                <w:szCs w:val="19"/>
                <w:spacing w:val="11"/>
              </w:rPr>
              <w:t>路西，该站前身为中国石化山东泰山石油股份有限公司东平第十二</w:t>
            </w:r>
            <w:r>
              <w:rPr>
                <w:sz w:val="19"/>
                <w:szCs w:val="19"/>
                <w:spacing w:val="10"/>
              </w:rPr>
              <w:t>加油站。中国石</w:t>
            </w:r>
            <w:r>
              <w:rPr>
                <w:sz w:val="19"/>
                <w:szCs w:val="19"/>
              </w:rPr>
              <w:t xml:space="preserve"> </w:t>
            </w:r>
            <w:r>
              <w:rPr>
                <w:sz w:val="19"/>
                <w:szCs w:val="19"/>
                <w:spacing w:val="11"/>
              </w:rPr>
              <w:t>化山东泰山石油股份有限公司东平第十二加油站退租后，东平汇鑫</w:t>
            </w:r>
            <w:r>
              <w:rPr>
                <w:sz w:val="19"/>
                <w:szCs w:val="19"/>
                <w:spacing w:val="10"/>
              </w:rPr>
              <w:t>石油有限公司与</w:t>
            </w:r>
            <w:r>
              <w:rPr>
                <w:sz w:val="19"/>
                <w:szCs w:val="19"/>
              </w:rPr>
              <w:t xml:space="preserve"> </w:t>
            </w:r>
            <w:r>
              <w:rPr>
                <w:sz w:val="19"/>
                <w:szCs w:val="19"/>
                <w:spacing w:val="11"/>
              </w:rPr>
              <w:t>东平县老湖镇人民政府签订采购合同，将该站更名为东平汇鑫石油</w:t>
            </w:r>
            <w:r>
              <w:rPr>
                <w:sz w:val="19"/>
                <w:szCs w:val="19"/>
                <w:spacing w:val="10"/>
              </w:rPr>
              <w:t>有限公司，法定</w:t>
            </w:r>
            <w:r>
              <w:rPr>
                <w:sz w:val="19"/>
                <w:szCs w:val="19"/>
              </w:rPr>
              <w:t xml:space="preserve"> </w:t>
            </w:r>
            <w:r>
              <w:rPr>
                <w:sz w:val="19"/>
                <w:szCs w:val="19"/>
                <w:spacing w:val="7"/>
              </w:rPr>
              <w:t>代表人为李红。该站东侧为</w:t>
            </w:r>
            <w:r>
              <w:rPr>
                <w:sz w:val="19"/>
                <w:szCs w:val="19"/>
                <w:spacing w:val="-34"/>
              </w:rPr>
              <w:t xml:space="preserve"> </w:t>
            </w:r>
            <w:r>
              <w:rPr>
                <w:sz w:val="19"/>
                <w:szCs w:val="19"/>
                <w:spacing w:val="7"/>
              </w:rPr>
              <w:t>S243</w:t>
            </w:r>
            <w:r>
              <w:rPr>
                <w:sz w:val="19"/>
                <w:szCs w:val="19"/>
                <w:spacing w:val="-32"/>
              </w:rPr>
              <w:t xml:space="preserve"> </w:t>
            </w:r>
            <w:r>
              <w:rPr>
                <w:sz w:val="19"/>
                <w:szCs w:val="19"/>
                <w:spacing w:val="7"/>
              </w:rPr>
              <w:t>省道，西侧为架空电力线、农田，北侧为架空通信</w:t>
            </w:r>
            <w:r>
              <w:rPr>
                <w:sz w:val="19"/>
                <w:szCs w:val="19"/>
              </w:rPr>
              <w:t xml:space="preserve"> </w:t>
            </w:r>
            <w:r>
              <w:rPr>
                <w:sz w:val="19"/>
                <w:szCs w:val="19"/>
                <w:spacing w:val="11"/>
              </w:rPr>
              <w:t>线、村庄道路、民房，南侧为民房，交通便利。该站经营许可范围</w:t>
            </w:r>
            <w:r>
              <w:rPr>
                <w:sz w:val="19"/>
                <w:szCs w:val="19"/>
                <w:spacing w:val="10"/>
              </w:rPr>
              <w:t>为经营汽油、柴</w:t>
            </w:r>
            <w:r>
              <w:rPr>
                <w:sz w:val="19"/>
                <w:szCs w:val="19"/>
              </w:rPr>
              <w:t xml:space="preserve"> </w:t>
            </w:r>
            <w:r>
              <w:rPr>
                <w:sz w:val="19"/>
                <w:szCs w:val="19"/>
                <w:spacing w:val="2"/>
              </w:rPr>
              <w:t>油（0#与-10#换季销售）。</w:t>
            </w:r>
          </w:p>
        </w:tc>
      </w:tr>
      <w:tr>
        <w:trPr>
          <w:trHeight w:val="423" w:hRule="atLeast"/>
        </w:trPr>
        <w:tc>
          <w:tcPr>
            <w:tcW w:w="1839" w:type="dxa"/>
            <w:vAlign w:val="top"/>
          </w:tcPr>
          <w:p>
            <w:pPr>
              <w:pStyle w:val="TableText"/>
              <w:ind w:left="497"/>
              <w:spacing w:before="104" w:line="226" w:lineRule="auto"/>
              <w:rPr/>
            </w:pPr>
            <w:r>
              <w:rPr>
                <w:spacing w:val="7"/>
              </w:rPr>
              <w:t>评价人员</w:t>
            </w:r>
          </w:p>
        </w:tc>
        <w:tc>
          <w:tcPr>
            <w:tcW w:w="4530" w:type="dxa"/>
            <w:vAlign w:val="top"/>
            <w:gridSpan w:val="2"/>
          </w:tcPr>
          <w:p>
            <w:pPr>
              <w:pStyle w:val="TableText"/>
              <w:ind w:left="1949"/>
              <w:spacing w:before="103" w:line="228" w:lineRule="auto"/>
              <w:rPr/>
            </w:pPr>
            <w:r>
              <w:rPr/>
              <w:t>姓</w:t>
            </w:r>
            <w:r>
              <w:rPr>
                <w:spacing w:val="10"/>
              </w:rPr>
              <w:t xml:space="preserve">  </w:t>
            </w:r>
            <w:r>
              <w:rPr/>
              <w:t>名</w:t>
            </w:r>
          </w:p>
        </w:tc>
        <w:tc>
          <w:tcPr>
            <w:tcW w:w="2923" w:type="dxa"/>
            <w:vAlign w:val="top"/>
          </w:tcPr>
          <w:p>
            <w:pPr>
              <w:pStyle w:val="TableText"/>
              <w:ind w:left="1255"/>
              <w:spacing w:before="103" w:line="229" w:lineRule="auto"/>
              <w:rPr/>
            </w:pPr>
            <w:r>
              <w:rPr>
                <w:spacing w:val="3"/>
              </w:rPr>
              <w:t>备注</w:t>
            </w:r>
          </w:p>
        </w:tc>
      </w:tr>
      <w:tr>
        <w:trPr>
          <w:trHeight w:val="423" w:hRule="atLeast"/>
        </w:trPr>
        <w:tc>
          <w:tcPr>
            <w:tcW w:w="1839" w:type="dxa"/>
            <w:vAlign w:val="top"/>
          </w:tcPr>
          <w:p>
            <w:pPr>
              <w:pStyle w:val="TableText"/>
              <w:ind w:left="396"/>
              <w:spacing w:before="104" w:line="228" w:lineRule="auto"/>
              <w:rPr/>
            </w:pPr>
            <w:r>
              <w:rPr>
                <w:spacing w:val="7"/>
              </w:rPr>
              <w:t>项目负责人</w:t>
            </w:r>
          </w:p>
        </w:tc>
        <w:tc>
          <w:tcPr>
            <w:tcW w:w="4530" w:type="dxa"/>
            <w:vAlign w:val="top"/>
            <w:gridSpan w:val="2"/>
          </w:tcPr>
          <w:p>
            <w:pPr>
              <w:pStyle w:val="TableText"/>
              <w:ind w:left="1956"/>
              <w:spacing w:before="105" w:line="228" w:lineRule="auto"/>
              <w:rPr/>
            </w:pPr>
            <w:r>
              <w:rPr>
                <w:spacing w:val="4"/>
              </w:rPr>
              <w:t>马琳琳</w:t>
            </w:r>
          </w:p>
        </w:tc>
        <w:tc>
          <w:tcPr>
            <w:tcW w:w="2923" w:type="dxa"/>
            <w:vAlign w:val="top"/>
          </w:tcPr>
          <w:p>
            <w:pPr>
              <w:rPr>
                <w:rFonts w:ascii="Arial"/>
                <w:sz w:val="21"/>
              </w:rPr>
            </w:pPr>
            <w:r/>
          </w:p>
        </w:tc>
      </w:tr>
      <w:tr>
        <w:trPr>
          <w:trHeight w:val="424" w:hRule="atLeast"/>
        </w:trPr>
        <w:tc>
          <w:tcPr>
            <w:tcW w:w="1839" w:type="dxa"/>
            <w:vAlign w:val="top"/>
            <w:vMerge w:val="restart"/>
            <w:tcBorders>
              <w:bottom w:val="nil"/>
            </w:tcBorders>
          </w:tcPr>
          <w:p>
            <w:pPr>
              <w:spacing w:line="347" w:lineRule="auto"/>
              <w:rPr>
                <w:rFonts w:ascii="Arial"/>
                <w:sz w:val="21"/>
              </w:rPr>
            </w:pPr>
            <w:r/>
          </w:p>
          <w:p>
            <w:pPr>
              <w:spacing w:line="347" w:lineRule="auto"/>
              <w:rPr>
                <w:rFonts w:ascii="Arial"/>
                <w:sz w:val="21"/>
              </w:rPr>
            </w:pPr>
            <w:r/>
          </w:p>
          <w:p>
            <w:pPr>
              <w:pStyle w:val="TableText"/>
              <w:ind w:left="396"/>
              <w:spacing w:before="65" w:line="228" w:lineRule="auto"/>
              <w:rPr/>
            </w:pPr>
            <w:r>
              <w:rPr>
                <w:spacing w:val="7"/>
              </w:rPr>
              <w:t>项目组成员</w:t>
            </w:r>
          </w:p>
        </w:tc>
        <w:tc>
          <w:tcPr>
            <w:tcW w:w="4530" w:type="dxa"/>
            <w:vAlign w:val="top"/>
            <w:gridSpan w:val="2"/>
          </w:tcPr>
          <w:p>
            <w:pPr>
              <w:pStyle w:val="TableText"/>
              <w:ind w:left="1949"/>
              <w:spacing w:before="106" w:line="229" w:lineRule="auto"/>
              <w:rPr/>
            </w:pPr>
            <w:r>
              <w:rPr>
                <w:spacing w:val="7"/>
              </w:rPr>
              <w:t>刘卫国</w:t>
            </w:r>
          </w:p>
        </w:tc>
        <w:tc>
          <w:tcPr>
            <w:tcW w:w="2923" w:type="dxa"/>
            <w:vAlign w:val="top"/>
          </w:tcPr>
          <w:p>
            <w:pPr>
              <w:rPr>
                <w:rFonts w:ascii="Arial"/>
                <w:sz w:val="21"/>
              </w:rPr>
            </w:pPr>
            <w:r/>
          </w:p>
        </w:tc>
      </w:tr>
      <w:tr>
        <w:trPr>
          <w:trHeight w:val="423" w:hRule="atLeast"/>
        </w:trPr>
        <w:tc>
          <w:tcPr>
            <w:tcW w:w="1839" w:type="dxa"/>
            <w:vAlign w:val="top"/>
            <w:vMerge w:val="continue"/>
            <w:tcBorders>
              <w:top w:val="nil"/>
              <w:bottom w:val="nil"/>
            </w:tcBorders>
          </w:tcPr>
          <w:p>
            <w:pPr>
              <w:rPr>
                <w:rFonts w:ascii="Arial"/>
                <w:sz w:val="21"/>
              </w:rPr>
            </w:pPr>
            <w:r/>
          </w:p>
        </w:tc>
        <w:tc>
          <w:tcPr>
            <w:tcW w:w="4530" w:type="dxa"/>
            <w:vAlign w:val="top"/>
            <w:gridSpan w:val="2"/>
          </w:tcPr>
          <w:p>
            <w:pPr>
              <w:pStyle w:val="TableText"/>
              <w:ind w:left="2061"/>
              <w:spacing w:before="106" w:line="229" w:lineRule="auto"/>
              <w:rPr/>
            </w:pPr>
            <w:r>
              <w:rPr>
                <w:spacing w:val="2"/>
              </w:rPr>
              <w:t>辛磊</w:t>
            </w:r>
          </w:p>
        </w:tc>
        <w:tc>
          <w:tcPr>
            <w:tcW w:w="2923" w:type="dxa"/>
            <w:vAlign w:val="top"/>
          </w:tcPr>
          <w:p>
            <w:pPr>
              <w:rPr>
                <w:rFonts w:ascii="Arial"/>
                <w:sz w:val="21"/>
              </w:rPr>
            </w:pPr>
            <w:r/>
          </w:p>
        </w:tc>
      </w:tr>
      <w:tr>
        <w:trPr>
          <w:trHeight w:val="423" w:hRule="atLeast"/>
        </w:trPr>
        <w:tc>
          <w:tcPr>
            <w:tcW w:w="1839" w:type="dxa"/>
            <w:vAlign w:val="top"/>
            <w:vMerge w:val="continue"/>
            <w:tcBorders>
              <w:top w:val="nil"/>
              <w:bottom w:val="nil"/>
            </w:tcBorders>
          </w:tcPr>
          <w:p>
            <w:pPr>
              <w:rPr>
                <w:rFonts w:ascii="Arial"/>
                <w:sz w:val="21"/>
              </w:rPr>
            </w:pPr>
            <w:r/>
          </w:p>
        </w:tc>
        <w:tc>
          <w:tcPr>
            <w:tcW w:w="4530" w:type="dxa"/>
            <w:vAlign w:val="top"/>
            <w:gridSpan w:val="2"/>
          </w:tcPr>
          <w:p>
            <w:pPr>
              <w:pStyle w:val="TableText"/>
              <w:ind w:left="1949"/>
              <w:spacing w:before="104" w:line="228" w:lineRule="auto"/>
              <w:rPr/>
            </w:pPr>
            <w:r>
              <w:rPr>
                <w:spacing w:val="7"/>
              </w:rPr>
              <w:t>赵云峰</w:t>
            </w:r>
          </w:p>
        </w:tc>
        <w:tc>
          <w:tcPr>
            <w:tcW w:w="2923" w:type="dxa"/>
            <w:vAlign w:val="top"/>
          </w:tcPr>
          <w:p>
            <w:pPr>
              <w:rPr>
                <w:rFonts w:ascii="Arial"/>
                <w:sz w:val="21"/>
              </w:rPr>
            </w:pPr>
            <w:r/>
          </w:p>
        </w:tc>
      </w:tr>
      <w:tr>
        <w:trPr>
          <w:trHeight w:val="423" w:hRule="atLeast"/>
        </w:trPr>
        <w:tc>
          <w:tcPr>
            <w:tcW w:w="1839" w:type="dxa"/>
            <w:vAlign w:val="top"/>
            <w:vMerge w:val="continue"/>
            <w:tcBorders>
              <w:top w:val="nil"/>
            </w:tcBorders>
          </w:tcPr>
          <w:p>
            <w:pPr>
              <w:rPr>
                <w:rFonts w:ascii="Arial"/>
                <w:sz w:val="21"/>
              </w:rPr>
            </w:pPr>
            <w:r/>
          </w:p>
        </w:tc>
        <w:tc>
          <w:tcPr>
            <w:tcW w:w="4530" w:type="dxa"/>
            <w:vAlign w:val="top"/>
            <w:gridSpan w:val="2"/>
          </w:tcPr>
          <w:p>
            <w:pPr>
              <w:pStyle w:val="TableText"/>
              <w:ind w:left="2057"/>
              <w:spacing w:before="106" w:line="227" w:lineRule="auto"/>
              <w:rPr/>
            </w:pPr>
            <w:r>
              <w:rPr>
                <w:spacing w:val="3"/>
              </w:rPr>
              <w:t>王静</w:t>
            </w:r>
          </w:p>
        </w:tc>
        <w:tc>
          <w:tcPr>
            <w:tcW w:w="2923" w:type="dxa"/>
            <w:vAlign w:val="top"/>
          </w:tcPr>
          <w:p>
            <w:pPr>
              <w:rPr>
                <w:rFonts w:ascii="Arial"/>
                <w:sz w:val="21"/>
              </w:rPr>
            </w:pPr>
            <w:r/>
          </w:p>
        </w:tc>
      </w:tr>
      <w:tr>
        <w:trPr>
          <w:trHeight w:val="423" w:hRule="atLeast"/>
        </w:trPr>
        <w:tc>
          <w:tcPr>
            <w:tcW w:w="1839" w:type="dxa"/>
            <w:vAlign w:val="top"/>
          </w:tcPr>
          <w:p>
            <w:pPr>
              <w:pStyle w:val="TableText"/>
              <w:ind w:left="391"/>
              <w:spacing w:before="107" w:line="226" w:lineRule="auto"/>
              <w:rPr/>
            </w:pPr>
            <w:r>
              <w:rPr>
                <w:spacing w:val="8"/>
              </w:rPr>
              <w:t>报告编制人</w:t>
            </w:r>
          </w:p>
        </w:tc>
        <w:tc>
          <w:tcPr>
            <w:tcW w:w="4530" w:type="dxa"/>
            <w:vAlign w:val="top"/>
            <w:gridSpan w:val="2"/>
          </w:tcPr>
          <w:p>
            <w:pPr>
              <w:pStyle w:val="TableText"/>
              <w:ind w:left="1956"/>
              <w:spacing w:before="108" w:line="228" w:lineRule="auto"/>
              <w:rPr/>
            </w:pPr>
            <w:r>
              <w:rPr>
                <w:spacing w:val="4"/>
              </w:rPr>
              <w:t>马琳琳</w:t>
            </w:r>
          </w:p>
        </w:tc>
        <w:tc>
          <w:tcPr>
            <w:tcW w:w="2923" w:type="dxa"/>
            <w:vAlign w:val="top"/>
          </w:tcPr>
          <w:p>
            <w:pPr>
              <w:rPr>
                <w:rFonts w:ascii="Arial"/>
                <w:sz w:val="21"/>
              </w:rPr>
            </w:pPr>
            <w:r/>
          </w:p>
        </w:tc>
      </w:tr>
      <w:tr>
        <w:trPr>
          <w:trHeight w:val="423" w:hRule="atLeast"/>
        </w:trPr>
        <w:tc>
          <w:tcPr>
            <w:tcW w:w="1839" w:type="dxa"/>
            <w:vAlign w:val="top"/>
          </w:tcPr>
          <w:p>
            <w:pPr>
              <w:pStyle w:val="TableText"/>
              <w:ind w:left="391"/>
              <w:spacing w:before="109" w:line="226" w:lineRule="auto"/>
              <w:rPr/>
            </w:pPr>
            <w:r>
              <w:rPr>
                <w:spacing w:val="8"/>
              </w:rPr>
              <w:t>报告审核人</w:t>
            </w:r>
          </w:p>
        </w:tc>
        <w:tc>
          <w:tcPr>
            <w:tcW w:w="4530" w:type="dxa"/>
            <w:vAlign w:val="top"/>
            <w:gridSpan w:val="2"/>
          </w:tcPr>
          <w:p>
            <w:pPr>
              <w:pStyle w:val="TableText"/>
              <w:ind w:left="2057"/>
              <w:spacing w:before="108" w:line="228" w:lineRule="auto"/>
              <w:rPr/>
            </w:pPr>
            <w:r>
              <w:rPr>
                <w:spacing w:val="3"/>
              </w:rPr>
              <w:t>崔强</w:t>
            </w:r>
          </w:p>
        </w:tc>
        <w:tc>
          <w:tcPr>
            <w:tcW w:w="2923" w:type="dxa"/>
            <w:vAlign w:val="top"/>
          </w:tcPr>
          <w:p>
            <w:pPr>
              <w:rPr>
                <w:rFonts w:ascii="Arial"/>
                <w:sz w:val="21"/>
              </w:rPr>
            </w:pPr>
            <w:r/>
          </w:p>
        </w:tc>
      </w:tr>
      <w:tr>
        <w:trPr>
          <w:trHeight w:val="423" w:hRule="atLeast"/>
        </w:trPr>
        <w:tc>
          <w:tcPr>
            <w:tcW w:w="1839" w:type="dxa"/>
            <w:vAlign w:val="top"/>
          </w:tcPr>
          <w:p>
            <w:pPr>
              <w:pStyle w:val="TableText"/>
              <w:ind w:left="184"/>
              <w:spacing w:before="109" w:line="228" w:lineRule="auto"/>
              <w:rPr/>
            </w:pPr>
            <w:r>
              <w:rPr>
                <w:spacing w:val="8"/>
              </w:rPr>
              <w:t>过程控制负责人</w:t>
            </w:r>
          </w:p>
        </w:tc>
        <w:tc>
          <w:tcPr>
            <w:tcW w:w="4530" w:type="dxa"/>
            <w:vAlign w:val="top"/>
            <w:gridSpan w:val="2"/>
          </w:tcPr>
          <w:p>
            <w:pPr>
              <w:pStyle w:val="TableText"/>
              <w:ind w:left="1949"/>
              <w:spacing w:before="110" w:line="229" w:lineRule="auto"/>
              <w:rPr/>
            </w:pPr>
            <w:r>
              <w:rPr>
                <w:spacing w:val="7"/>
              </w:rPr>
              <w:t>刘云红</w:t>
            </w:r>
          </w:p>
        </w:tc>
        <w:tc>
          <w:tcPr>
            <w:tcW w:w="2923" w:type="dxa"/>
            <w:vAlign w:val="top"/>
          </w:tcPr>
          <w:p>
            <w:pPr>
              <w:rPr>
                <w:rFonts w:ascii="Arial"/>
                <w:sz w:val="21"/>
              </w:rPr>
            </w:pPr>
            <w:r/>
          </w:p>
        </w:tc>
      </w:tr>
      <w:tr>
        <w:trPr>
          <w:trHeight w:val="423" w:hRule="atLeast"/>
        </w:trPr>
        <w:tc>
          <w:tcPr>
            <w:tcW w:w="1839" w:type="dxa"/>
            <w:vAlign w:val="top"/>
          </w:tcPr>
          <w:p>
            <w:pPr>
              <w:pStyle w:val="TableText"/>
              <w:ind w:left="393"/>
              <w:spacing w:before="110" w:line="228" w:lineRule="auto"/>
              <w:rPr/>
            </w:pPr>
            <w:r>
              <w:rPr>
                <w:spacing w:val="7"/>
              </w:rPr>
              <w:t>技术负责人</w:t>
            </w:r>
          </w:p>
        </w:tc>
        <w:tc>
          <w:tcPr>
            <w:tcW w:w="4530" w:type="dxa"/>
            <w:vAlign w:val="top"/>
            <w:gridSpan w:val="2"/>
          </w:tcPr>
          <w:p>
            <w:pPr>
              <w:pStyle w:val="TableText"/>
              <w:ind w:left="2056"/>
              <w:spacing w:before="111" w:line="227" w:lineRule="auto"/>
              <w:rPr/>
            </w:pPr>
            <w:r>
              <w:rPr>
                <w:spacing w:val="4"/>
              </w:rPr>
              <w:t>孙虎</w:t>
            </w:r>
          </w:p>
        </w:tc>
        <w:tc>
          <w:tcPr>
            <w:tcW w:w="2923" w:type="dxa"/>
            <w:vAlign w:val="top"/>
          </w:tcPr>
          <w:p>
            <w:pPr>
              <w:rPr>
                <w:rFonts w:ascii="Arial"/>
                <w:sz w:val="21"/>
              </w:rPr>
            </w:pPr>
            <w:r/>
          </w:p>
        </w:tc>
      </w:tr>
      <w:tr>
        <w:trPr>
          <w:trHeight w:val="423" w:hRule="atLeast"/>
        </w:trPr>
        <w:tc>
          <w:tcPr>
            <w:tcW w:w="1839"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pStyle w:val="TableText"/>
              <w:ind w:left="499"/>
              <w:spacing w:before="65" w:line="228" w:lineRule="auto"/>
              <w:rPr/>
            </w:pPr>
            <w:r>
              <w:rPr>
                <w:spacing w:val="7"/>
              </w:rPr>
              <w:t>技术专家</w:t>
            </w:r>
          </w:p>
          <w:p>
            <w:pPr>
              <w:pStyle w:val="TableText"/>
              <w:ind w:left="186"/>
              <w:spacing w:before="26" w:line="228" w:lineRule="auto"/>
              <w:rPr/>
            </w:pPr>
            <w:r>
              <w:rPr>
                <w:spacing w:val="8"/>
              </w:rPr>
              <w:t>或有关技术人员</w:t>
            </w:r>
          </w:p>
        </w:tc>
        <w:tc>
          <w:tcPr>
            <w:tcW w:w="4530" w:type="dxa"/>
            <w:vAlign w:val="top"/>
            <w:gridSpan w:val="2"/>
          </w:tcPr>
          <w:p>
            <w:pPr>
              <w:rPr>
                <w:rFonts w:ascii="Arial"/>
                <w:sz w:val="21"/>
              </w:rPr>
            </w:pPr>
            <w:r/>
          </w:p>
        </w:tc>
        <w:tc>
          <w:tcPr>
            <w:tcW w:w="2923" w:type="dxa"/>
            <w:vAlign w:val="top"/>
          </w:tcPr>
          <w:p>
            <w:pPr>
              <w:rPr>
                <w:rFonts w:ascii="Arial"/>
                <w:sz w:val="21"/>
              </w:rPr>
            </w:pPr>
            <w:r/>
          </w:p>
        </w:tc>
      </w:tr>
      <w:tr>
        <w:trPr>
          <w:trHeight w:val="424" w:hRule="atLeast"/>
        </w:trPr>
        <w:tc>
          <w:tcPr>
            <w:tcW w:w="1839" w:type="dxa"/>
            <w:vAlign w:val="top"/>
            <w:vMerge w:val="continue"/>
            <w:tcBorders>
              <w:top w:val="nil"/>
              <w:bottom w:val="nil"/>
            </w:tcBorders>
          </w:tcPr>
          <w:p>
            <w:pPr>
              <w:rPr>
                <w:rFonts w:ascii="Arial"/>
                <w:sz w:val="21"/>
              </w:rPr>
            </w:pPr>
            <w:r/>
          </w:p>
        </w:tc>
        <w:tc>
          <w:tcPr>
            <w:tcW w:w="4530" w:type="dxa"/>
            <w:vAlign w:val="top"/>
            <w:gridSpan w:val="2"/>
          </w:tcPr>
          <w:p>
            <w:pPr>
              <w:rPr>
                <w:rFonts w:ascii="Arial"/>
                <w:sz w:val="21"/>
              </w:rPr>
            </w:pPr>
            <w:r/>
          </w:p>
        </w:tc>
        <w:tc>
          <w:tcPr>
            <w:tcW w:w="2923" w:type="dxa"/>
            <w:vAlign w:val="top"/>
          </w:tcPr>
          <w:p>
            <w:pPr>
              <w:rPr>
                <w:rFonts w:ascii="Arial"/>
                <w:sz w:val="21"/>
              </w:rPr>
            </w:pPr>
            <w:r/>
          </w:p>
        </w:tc>
      </w:tr>
      <w:tr>
        <w:trPr>
          <w:trHeight w:val="424" w:hRule="atLeast"/>
        </w:trPr>
        <w:tc>
          <w:tcPr>
            <w:tcW w:w="1839" w:type="dxa"/>
            <w:vAlign w:val="top"/>
            <w:vMerge w:val="continue"/>
            <w:tcBorders>
              <w:top w:val="nil"/>
              <w:bottom w:val="nil"/>
            </w:tcBorders>
          </w:tcPr>
          <w:p>
            <w:pPr>
              <w:rPr>
                <w:rFonts w:ascii="Arial"/>
                <w:sz w:val="21"/>
              </w:rPr>
            </w:pPr>
            <w:r/>
          </w:p>
        </w:tc>
        <w:tc>
          <w:tcPr>
            <w:tcW w:w="4530" w:type="dxa"/>
            <w:vAlign w:val="top"/>
            <w:gridSpan w:val="2"/>
          </w:tcPr>
          <w:p>
            <w:pPr>
              <w:rPr>
                <w:rFonts w:ascii="Arial"/>
                <w:sz w:val="21"/>
              </w:rPr>
            </w:pPr>
            <w:r/>
          </w:p>
        </w:tc>
        <w:tc>
          <w:tcPr>
            <w:tcW w:w="2923" w:type="dxa"/>
            <w:vAlign w:val="top"/>
          </w:tcPr>
          <w:p>
            <w:pPr>
              <w:rPr>
                <w:rFonts w:ascii="Arial"/>
                <w:sz w:val="21"/>
              </w:rPr>
            </w:pPr>
            <w:r/>
          </w:p>
        </w:tc>
      </w:tr>
      <w:tr>
        <w:trPr>
          <w:trHeight w:val="424" w:hRule="atLeast"/>
        </w:trPr>
        <w:tc>
          <w:tcPr>
            <w:tcW w:w="1839" w:type="dxa"/>
            <w:vAlign w:val="top"/>
            <w:vMerge w:val="continue"/>
            <w:tcBorders>
              <w:top w:val="nil"/>
            </w:tcBorders>
          </w:tcPr>
          <w:p>
            <w:pPr>
              <w:rPr>
                <w:rFonts w:ascii="Arial"/>
                <w:sz w:val="21"/>
              </w:rPr>
            </w:pPr>
            <w:r/>
          </w:p>
        </w:tc>
        <w:tc>
          <w:tcPr>
            <w:tcW w:w="4530" w:type="dxa"/>
            <w:vAlign w:val="top"/>
            <w:gridSpan w:val="2"/>
          </w:tcPr>
          <w:p>
            <w:pPr>
              <w:rPr>
                <w:rFonts w:ascii="Arial"/>
                <w:sz w:val="21"/>
              </w:rPr>
            </w:pPr>
            <w:r/>
          </w:p>
        </w:tc>
        <w:tc>
          <w:tcPr>
            <w:tcW w:w="2923" w:type="dxa"/>
            <w:vAlign w:val="top"/>
          </w:tcPr>
          <w:p>
            <w:pPr>
              <w:rPr>
                <w:rFonts w:ascii="Arial"/>
                <w:sz w:val="21"/>
              </w:rPr>
            </w:pPr>
            <w:r/>
          </w:p>
        </w:tc>
      </w:tr>
      <w:tr>
        <w:trPr>
          <w:trHeight w:val="423" w:hRule="atLeast"/>
        </w:trPr>
        <w:tc>
          <w:tcPr>
            <w:tcW w:w="1839"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88" w:right="179" w:hanging="99"/>
              <w:spacing w:before="65" w:line="238" w:lineRule="auto"/>
              <w:rPr/>
            </w:pPr>
            <w:r>
              <w:rPr>
                <w:spacing w:val="7"/>
              </w:rPr>
              <w:t>到现场开展安全</w:t>
            </w:r>
            <w:r>
              <w:rPr>
                <w:spacing w:val="5"/>
              </w:rPr>
              <w:t xml:space="preserve"> </w:t>
            </w:r>
            <w:r>
              <w:rPr>
                <w:spacing w:val="8"/>
              </w:rPr>
              <w:t>评价工作情况</w:t>
            </w:r>
          </w:p>
        </w:tc>
        <w:tc>
          <w:tcPr>
            <w:tcW w:w="2184" w:type="dxa"/>
            <w:vAlign w:val="top"/>
          </w:tcPr>
          <w:p>
            <w:pPr>
              <w:pStyle w:val="TableText"/>
              <w:ind w:left="783"/>
              <w:spacing w:before="114" w:line="230" w:lineRule="auto"/>
              <w:rPr/>
            </w:pPr>
            <w:r>
              <w:rPr>
                <w:spacing w:val="-5"/>
              </w:rPr>
              <w:t>时</w:t>
            </w:r>
            <w:r>
              <w:rPr>
                <w:spacing w:val="17"/>
              </w:rPr>
              <w:t xml:space="preserve">  </w:t>
            </w:r>
            <w:r>
              <w:rPr>
                <w:spacing w:val="-5"/>
              </w:rPr>
              <w:t>间</w:t>
            </w:r>
          </w:p>
        </w:tc>
        <w:tc>
          <w:tcPr>
            <w:tcW w:w="2346" w:type="dxa"/>
            <w:vAlign w:val="top"/>
          </w:tcPr>
          <w:p>
            <w:pPr>
              <w:pStyle w:val="TableText"/>
              <w:ind w:left="445"/>
              <w:spacing w:before="114" w:line="228" w:lineRule="auto"/>
              <w:rPr/>
            </w:pPr>
            <w:r>
              <w:rPr>
                <w:spacing w:val="7"/>
              </w:rPr>
              <w:t>到现场主要人员</w:t>
            </w:r>
          </w:p>
        </w:tc>
        <w:tc>
          <w:tcPr>
            <w:tcW w:w="2923" w:type="dxa"/>
            <w:vAlign w:val="top"/>
          </w:tcPr>
          <w:p>
            <w:pPr>
              <w:pStyle w:val="TableText"/>
              <w:ind w:left="1043"/>
              <w:spacing w:before="113" w:line="228" w:lineRule="auto"/>
              <w:rPr/>
            </w:pPr>
            <w:r>
              <w:rPr>
                <w:spacing w:val="6"/>
              </w:rPr>
              <w:t>主要任务</w:t>
            </w:r>
          </w:p>
        </w:tc>
      </w:tr>
      <w:tr>
        <w:trPr>
          <w:trHeight w:val="424" w:hRule="atLeast"/>
        </w:trPr>
        <w:tc>
          <w:tcPr>
            <w:tcW w:w="1839" w:type="dxa"/>
            <w:vAlign w:val="top"/>
            <w:vMerge w:val="continue"/>
            <w:tcBorders>
              <w:top w:val="nil"/>
              <w:bottom w:val="nil"/>
            </w:tcBorders>
          </w:tcPr>
          <w:p>
            <w:pPr>
              <w:rPr>
                <w:rFonts w:ascii="Arial"/>
                <w:sz w:val="21"/>
              </w:rPr>
            </w:pPr>
            <w:r/>
          </w:p>
        </w:tc>
        <w:tc>
          <w:tcPr>
            <w:tcW w:w="2184" w:type="dxa"/>
            <w:vAlign w:val="top"/>
          </w:tcPr>
          <w:p>
            <w:pPr>
              <w:pStyle w:val="TableText"/>
              <w:ind w:left="567"/>
              <w:spacing w:before="147" w:line="190" w:lineRule="auto"/>
              <w:rPr/>
            </w:pPr>
            <w:r>
              <w:rPr>
                <w:spacing w:val="3"/>
              </w:rPr>
              <w:t>2024.12.30</w:t>
            </w:r>
          </w:p>
        </w:tc>
        <w:tc>
          <w:tcPr>
            <w:tcW w:w="2346" w:type="dxa"/>
            <w:vAlign w:val="top"/>
          </w:tcPr>
          <w:p>
            <w:pPr>
              <w:pStyle w:val="TableText"/>
              <w:ind w:left="602"/>
              <w:spacing w:before="115" w:line="228" w:lineRule="auto"/>
              <w:rPr/>
            </w:pPr>
            <w:r>
              <w:rPr>
                <w:spacing w:val="3"/>
              </w:rPr>
              <w:t>马琳琳</w:t>
            </w:r>
            <w:r>
              <w:rPr>
                <w:spacing w:val="21"/>
              </w:rPr>
              <w:t xml:space="preserve"> </w:t>
            </w:r>
            <w:r>
              <w:rPr>
                <w:spacing w:val="3"/>
              </w:rPr>
              <w:t>辛磊</w:t>
            </w:r>
          </w:p>
        </w:tc>
        <w:tc>
          <w:tcPr>
            <w:tcW w:w="2923" w:type="dxa"/>
            <w:vAlign w:val="top"/>
          </w:tcPr>
          <w:p>
            <w:pPr>
              <w:pStyle w:val="TableText"/>
              <w:ind w:left="1251"/>
              <w:spacing w:before="115" w:line="228" w:lineRule="auto"/>
              <w:rPr/>
            </w:pPr>
            <w:r>
              <w:rPr>
                <w:spacing w:val="5"/>
              </w:rPr>
              <w:t>初访</w:t>
            </w:r>
          </w:p>
        </w:tc>
      </w:tr>
      <w:tr>
        <w:trPr>
          <w:trHeight w:val="424" w:hRule="atLeast"/>
        </w:trPr>
        <w:tc>
          <w:tcPr>
            <w:tcW w:w="1839" w:type="dxa"/>
            <w:vAlign w:val="top"/>
            <w:vMerge w:val="continue"/>
            <w:tcBorders>
              <w:top w:val="nil"/>
              <w:bottom w:val="nil"/>
            </w:tcBorders>
          </w:tcPr>
          <w:p>
            <w:pPr>
              <w:rPr>
                <w:rFonts w:ascii="Arial"/>
                <w:sz w:val="21"/>
              </w:rPr>
            </w:pPr>
            <w:r/>
          </w:p>
        </w:tc>
        <w:tc>
          <w:tcPr>
            <w:tcW w:w="2184" w:type="dxa"/>
            <w:vAlign w:val="top"/>
          </w:tcPr>
          <w:p>
            <w:pPr>
              <w:pStyle w:val="TableText"/>
              <w:ind w:left="673"/>
              <w:spacing w:before="145" w:line="190" w:lineRule="auto"/>
              <w:rPr/>
            </w:pPr>
            <w:r>
              <w:rPr>
                <w:spacing w:val="3"/>
              </w:rPr>
              <w:t>2025.2.1</w:t>
            </w:r>
          </w:p>
        </w:tc>
        <w:tc>
          <w:tcPr>
            <w:tcW w:w="2346" w:type="dxa"/>
            <w:vAlign w:val="top"/>
          </w:tcPr>
          <w:p>
            <w:pPr>
              <w:pStyle w:val="TableText"/>
              <w:ind w:left="602"/>
              <w:spacing w:before="113" w:line="228" w:lineRule="auto"/>
              <w:rPr/>
            </w:pPr>
            <w:r>
              <w:rPr>
                <w:spacing w:val="3"/>
              </w:rPr>
              <w:t>马琳琳</w:t>
            </w:r>
            <w:r>
              <w:rPr>
                <w:spacing w:val="21"/>
              </w:rPr>
              <w:t xml:space="preserve"> </w:t>
            </w:r>
            <w:r>
              <w:rPr>
                <w:spacing w:val="3"/>
              </w:rPr>
              <w:t>辛磊</w:t>
            </w:r>
          </w:p>
        </w:tc>
        <w:tc>
          <w:tcPr>
            <w:tcW w:w="2923" w:type="dxa"/>
            <w:vAlign w:val="top"/>
          </w:tcPr>
          <w:p>
            <w:pPr>
              <w:pStyle w:val="TableText"/>
              <w:ind w:left="1043"/>
              <w:spacing w:before="112" w:line="228" w:lineRule="auto"/>
              <w:rPr/>
            </w:pPr>
            <w:r>
              <w:rPr>
                <w:spacing w:val="6"/>
              </w:rPr>
              <w:t>现场考察</w:t>
            </w:r>
          </w:p>
        </w:tc>
      </w:tr>
      <w:tr>
        <w:trPr>
          <w:trHeight w:val="424" w:hRule="atLeast"/>
        </w:trPr>
        <w:tc>
          <w:tcPr>
            <w:tcW w:w="1839" w:type="dxa"/>
            <w:vAlign w:val="top"/>
            <w:vMerge w:val="continue"/>
            <w:tcBorders>
              <w:top w:val="nil"/>
              <w:bottom w:val="nil"/>
            </w:tcBorders>
          </w:tcPr>
          <w:p>
            <w:pPr>
              <w:rPr>
                <w:rFonts w:ascii="Arial"/>
                <w:sz w:val="21"/>
              </w:rPr>
            </w:pPr>
            <w:r/>
          </w:p>
        </w:tc>
        <w:tc>
          <w:tcPr>
            <w:tcW w:w="2184" w:type="dxa"/>
            <w:vAlign w:val="top"/>
          </w:tcPr>
          <w:p>
            <w:pPr>
              <w:pStyle w:val="TableText"/>
              <w:ind w:left="673"/>
              <w:spacing w:before="146" w:line="189" w:lineRule="auto"/>
              <w:rPr/>
            </w:pPr>
            <w:r>
              <w:rPr>
                <w:spacing w:val="3"/>
              </w:rPr>
              <w:t>2025.2.5</w:t>
            </w:r>
          </w:p>
        </w:tc>
        <w:tc>
          <w:tcPr>
            <w:tcW w:w="2346" w:type="dxa"/>
            <w:vAlign w:val="top"/>
          </w:tcPr>
          <w:p>
            <w:pPr>
              <w:pStyle w:val="TableText"/>
              <w:ind w:left="602"/>
              <w:spacing w:before="113" w:line="228" w:lineRule="auto"/>
              <w:rPr/>
            </w:pPr>
            <w:r>
              <w:rPr>
                <w:spacing w:val="3"/>
              </w:rPr>
              <w:t>马琳琳</w:t>
            </w:r>
            <w:r>
              <w:rPr>
                <w:spacing w:val="21"/>
              </w:rPr>
              <w:t xml:space="preserve"> </w:t>
            </w:r>
            <w:r>
              <w:rPr>
                <w:spacing w:val="3"/>
              </w:rPr>
              <w:t>辛磊</w:t>
            </w:r>
          </w:p>
        </w:tc>
        <w:tc>
          <w:tcPr>
            <w:tcW w:w="2923" w:type="dxa"/>
            <w:vAlign w:val="top"/>
          </w:tcPr>
          <w:p>
            <w:pPr>
              <w:pStyle w:val="TableText"/>
              <w:ind w:left="1043"/>
              <w:spacing w:before="113" w:line="228" w:lineRule="auto"/>
              <w:rPr/>
            </w:pPr>
            <w:r>
              <w:rPr>
                <w:spacing w:val="6"/>
              </w:rPr>
              <w:t>现场检查</w:t>
            </w:r>
          </w:p>
        </w:tc>
      </w:tr>
      <w:tr>
        <w:trPr>
          <w:trHeight w:val="424" w:hRule="atLeast"/>
        </w:trPr>
        <w:tc>
          <w:tcPr>
            <w:tcW w:w="1839" w:type="dxa"/>
            <w:vAlign w:val="top"/>
            <w:vMerge w:val="continue"/>
            <w:tcBorders>
              <w:top w:val="nil"/>
            </w:tcBorders>
          </w:tcPr>
          <w:p>
            <w:pPr>
              <w:rPr>
                <w:rFonts w:ascii="Arial"/>
                <w:sz w:val="21"/>
              </w:rPr>
            </w:pPr>
            <w:r/>
          </w:p>
        </w:tc>
        <w:tc>
          <w:tcPr>
            <w:tcW w:w="2184" w:type="dxa"/>
            <w:vAlign w:val="top"/>
          </w:tcPr>
          <w:p>
            <w:pPr>
              <w:pStyle w:val="TableText"/>
              <w:ind w:left="723"/>
              <w:spacing w:before="146" w:line="189" w:lineRule="auto"/>
              <w:rPr/>
            </w:pPr>
            <w:r>
              <w:rPr>
                <w:spacing w:val="3"/>
              </w:rPr>
              <w:t>2025.2.5</w:t>
            </w:r>
          </w:p>
        </w:tc>
        <w:tc>
          <w:tcPr>
            <w:tcW w:w="2346" w:type="dxa"/>
            <w:vAlign w:val="top"/>
          </w:tcPr>
          <w:p>
            <w:pPr>
              <w:pStyle w:val="TableText"/>
              <w:ind w:left="602"/>
              <w:spacing w:before="114" w:line="228" w:lineRule="auto"/>
              <w:rPr/>
            </w:pPr>
            <w:r>
              <w:rPr>
                <w:spacing w:val="3"/>
              </w:rPr>
              <w:t>马琳琳</w:t>
            </w:r>
            <w:r>
              <w:rPr>
                <w:spacing w:val="21"/>
              </w:rPr>
              <w:t xml:space="preserve"> </w:t>
            </w:r>
            <w:r>
              <w:rPr>
                <w:spacing w:val="3"/>
              </w:rPr>
              <w:t>辛磊</w:t>
            </w:r>
          </w:p>
        </w:tc>
        <w:tc>
          <w:tcPr>
            <w:tcW w:w="2923" w:type="dxa"/>
            <w:vAlign w:val="top"/>
          </w:tcPr>
          <w:p>
            <w:pPr>
              <w:pStyle w:val="TableText"/>
              <w:ind w:left="1043"/>
              <w:spacing w:before="114" w:line="228" w:lineRule="auto"/>
              <w:rPr/>
            </w:pPr>
            <w:r>
              <w:rPr>
                <w:spacing w:val="6"/>
              </w:rPr>
              <w:t>现场核查</w:t>
            </w:r>
          </w:p>
        </w:tc>
      </w:tr>
      <w:tr>
        <w:trPr>
          <w:trHeight w:val="424" w:hRule="atLeast"/>
        </w:trPr>
        <w:tc>
          <w:tcPr>
            <w:tcW w:w="9292" w:type="dxa"/>
            <w:vAlign w:val="top"/>
            <w:gridSpan w:val="4"/>
          </w:tcPr>
          <w:p>
            <w:pPr>
              <w:pStyle w:val="TableText"/>
              <w:ind w:left="113"/>
              <w:spacing w:before="114" w:line="226" w:lineRule="auto"/>
              <w:rPr/>
            </w:pPr>
            <w:r>
              <w:rPr>
                <w:spacing w:val="7"/>
              </w:rPr>
              <w:t>安全评价报告提交时间：2025.2.6</w:t>
            </w:r>
          </w:p>
        </w:tc>
      </w:tr>
      <w:tr>
        <w:trPr>
          <w:trHeight w:val="433" w:hRule="atLeast"/>
        </w:trPr>
        <w:tc>
          <w:tcPr>
            <w:tcW w:w="9292" w:type="dxa"/>
            <w:vAlign w:val="top"/>
            <w:gridSpan w:val="4"/>
          </w:tcPr>
          <w:p>
            <w:pPr>
              <w:pStyle w:val="TableText"/>
              <w:ind w:left="110"/>
              <w:spacing w:before="113" w:line="228" w:lineRule="auto"/>
              <w:rPr/>
            </w:pPr>
            <w:r>
              <w:rPr>
                <w:spacing w:val="8"/>
              </w:rPr>
              <w:t>有必要公开的其它内容：</w:t>
            </w:r>
          </w:p>
        </w:tc>
      </w:tr>
    </w:tbl>
    <w:p>
      <w:pPr>
        <w:rPr>
          <w:rFonts w:ascii="Arial"/>
          <w:sz w:val="21"/>
        </w:rPr>
      </w:pPr>
      <w:r/>
    </w:p>
    <w:p>
      <w:pPr>
        <w:sectPr>
          <w:pgSz w:w="11906" w:h="16839"/>
          <w:pgMar w:top="1431" w:right="1299" w:bottom="0" w:left="1299" w:header="0" w:footer="0" w:gutter="0"/>
        </w:sectPr>
        <w:rPr>
          <w:rFonts w:ascii="Arial" w:hAnsi="Arial" w:eastAsia="Arial" w:cs="Arial"/>
          <w:sz w:val="21"/>
          <w:szCs w:val="21"/>
        </w:rPr>
      </w:pPr>
    </w:p>
    <w:p>
      <w:pPr>
        <w:ind w:left="593"/>
        <w:spacing w:before="48" w:line="211" w:lineRule="auto"/>
        <w:rPr>
          <w:rFonts w:ascii="SimSun" w:hAnsi="SimSun" w:eastAsia="SimSun" w:cs="SimSun"/>
          <w:sz w:val="24"/>
          <w:szCs w:val="24"/>
        </w:rPr>
      </w:pPr>
      <w:r>
        <w:rPr>
          <w:rFonts w:ascii="SimSun" w:hAnsi="SimSun" w:eastAsia="SimSun" w:cs="SimSun"/>
          <w:sz w:val="24"/>
          <w:szCs w:val="24"/>
          <w:spacing w:val="-1"/>
        </w:rPr>
        <w:t>东平汇鑫石油有限公司东平汇鑫石油加油站改建项目安全现状评价现场照片</w:t>
      </w:r>
    </w:p>
    <w:p>
      <w:pPr>
        <w:spacing w:line="10430" w:lineRule="exact"/>
        <w:rPr/>
      </w:pPr>
      <w:r>
        <w:rPr>
          <w:position w:val="-208"/>
        </w:rPr>
        <w:drawing>
          <wp:inline distT="0" distB="0" distL="0" distR="0">
            <wp:extent cx="5722620" cy="6623304"/>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722620" cy="6623304"/>
                    </a:xfrm>
                    <a:prstGeom prst="rect">
                      <a:avLst/>
                    </a:prstGeom>
                  </pic:spPr>
                </pic:pic>
              </a:graphicData>
            </a:graphic>
          </wp:inline>
        </w:drawing>
      </w:r>
    </w:p>
    <w:p>
      <w:pPr>
        <w:spacing w:line="10430" w:lineRule="exact"/>
        <w:sectPr>
          <w:pgSz w:w="11906" w:h="16839"/>
          <w:pgMar w:top="1405" w:right="1477" w:bottom="0" w:left="1416" w:header="0" w:footer="0" w:gutter="0"/>
        </w:sectPr>
        <w:rPr/>
      </w:pPr>
    </w:p>
    <w:p>
      <w:pPr>
        <w:ind w:left="3179"/>
        <w:spacing w:before="65" w:line="226" w:lineRule="auto"/>
        <w:outlineLvl w:val="0"/>
        <w:rPr>
          <w:rFonts w:ascii="SimHei" w:hAnsi="SimHei" w:eastAsia="SimHei" w:cs="SimHei"/>
          <w:sz w:val="31"/>
          <w:szCs w:val="31"/>
        </w:rPr>
      </w:pPr>
      <w:r>
        <w:rPr>
          <w:rFonts w:ascii="SimHei" w:hAnsi="SimHei" w:eastAsia="SimHei" w:cs="SimHei"/>
          <w:sz w:val="31"/>
          <w:szCs w:val="31"/>
          <w:spacing w:val="7"/>
        </w:rPr>
        <w:t>第二章</w:t>
      </w:r>
      <w:r>
        <w:rPr>
          <w:rFonts w:ascii="SimHei" w:hAnsi="SimHei" w:eastAsia="SimHei" w:cs="SimHei"/>
          <w:sz w:val="31"/>
          <w:szCs w:val="31"/>
          <w:spacing w:val="7"/>
        </w:rPr>
        <w:t xml:space="preserve"> </w:t>
      </w:r>
      <w:r>
        <w:rPr>
          <w:rFonts w:ascii="SimHei" w:hAnsi="SimHei" w:eastAsia="SimHei" w:cs="SimHei"/>
          <w:sz w:val="31"/>
          <w:szCs w:val="31"/>
          <w:spacing w:val="7"/>
        </w:rPr>
        <w:t>加油站概况</w:t>
      </w:r>
    </w:p>
    <w:p>
      <w:pPr>
        <w:ind w:left="2867"/>
        <w:spacing w:before="241" w:line="230" w:lineRule="auto"/>
        <w:outlineLvl w:val="1"/>
        <w:rPr>
          <w:rFonts w:ascii="KaiTi" w:hAnsi="KaiTi" w:eastAsia="KaiTi" w:cs="KaiTi"/>
          <w:sz w:val="31"/>
          <w:szCs w:val="31"/>
        </w:rPr>
      </w:pPr>
      <w:r>
        <w:rPr>
          <w:rFonts w:ascii="KaiTi" w:hAnsi="KaiTi" w:eastAsia="KaiTi" w:cs="KaiTi"/>
          <w:sz w:val="31"/>
          <w:szCs w:val="31"/>
          <w:b/>
          <w:bCs/>
          <w:spacing w:val="4"/>
        </w:rPr>
        <w:t>第一节</w:t>
      </w:r>
      <w:r>
        <w:rPr>
          <w:rFonts w:ascii="KaiTi" w:hAnsi="KaiTi" w:eastAsia="KaiTi" w:cs="KaiTi"/>
          <w:sz w:val="31"/>
          <w:szCs w:val="31"/>
          <w:spacing w:val="4"/>
        </w:rPr>
        <w:t xml:space="preserve"> </w:t>
      </w:r>
      <w:r>
        <w:rPr>
          <w:rFonts w:ascii="KaiTi" w:hAnsi="KaiTi" w:eastAsia="KaiTi" w:cs="KaiTi"/>
          <w:sz w:val="31"/>
          <w:szCs w:val="31"/>
          <w:b/>
          <w:bCs/>
          <w:spacing w:val="4"/>
        </w:rPr>
        <w:t>加油站基本情况</w:t>
      </w:r>
    </w:p>
    <w:p>
      <w:pPr>
        <w:pStyle w:val="BodyText"/>
        <w:ind w:right="97" w:firstLine="571"/>
        <w:spacing w:before="228" w:line="352" w:lineRule="auto"/>
        <w:jc w:val="both"/>
        <w:rPr/>
      </w:pPr>
      <w:r>
        <w:rPr>
          <w:spacing w:val="13"/>
        </w:rPr>
        <w:t>东平汇鑫石油有限公司位于山东省泰安市东平县老湖</w:t>
      </w:r>
      <w:r>
        <w:rPr>
          <w:spacing w:val="12"/>
        </w:rPr>
        <w:t>镇七里铺村东</w:t>
      </w:r>
      <w:r>
        <w:rPr/>
        <w:t xml:space="preserve"> </w:t>
      </w:r>
      <w:r>
        <w:rPr>
          <w:spacing w:val="-5"/>
        </w:rPr>
        <w:t>500</w:t>
      </w:r>
      <w:r>
        <w:rPr>
          <w:spacing w:val="-57"/>
        </w:rPr>
        <w:t xml:space="preserve"> </w:t>
      </w:r>
      <w:r>
        <w:rPr>
          <w:spacing w:val="-5"/>
        </w:rPr>
        <w:t>米</w:t>
      </w:r>
      <w:r>
        <w:rPr>
          <w:spacing w:val="-54"/>
        </w:rPr>
        <w:t xml:space="preserve"> </w:t>
      </w:r>
      <w:r>
        <w:rPr>
          <w:spacing w:val="-5"/>
        </w:rPr>
        <w:t>243</w:t>
      </w:r>
      <w:r>
        <w:rPr>
          <w:spacing w:val="-57"/>
        </w:rPr>
        <w:t xml:space="preserve"> </w:t>
      </w:r>
      <w:r>
        <w:rPr>
          <w:spacing w:val="-5"/>
        </w:rPr>
        <w:t>省道路西，该建设单位成立于</w:t>
      </w:r>
      <w:r>
        <w:rPr>
          <w:spacing w:val="-56"/>
        </w:rPr>
        <w:t xml:space="preserve"> </w:t>
      </w:r>
      <w:r>
        <w:rPr>
          <w:spacing w:val="-5"/>
        </w:rPr>
        <w:t>2024</w:t>
      </w:r>
      <w:r>
        <w:rPr>
          <w:spacing w:val="-55"/>
        </w:rPr>
        <w:t xml:space="preserve"> </w:t>
      </w:r>
      <w:r>
        <w:rPr>
          <w:spacing w:val="-5"/>
        </w:rPr>
        <w:t>年</w:t>
      </w:r>
      <w:r>
        <w:rPr>
          <w:spacing w:val="-38"/>
        </w:rPr>
        <w:t xml:space="preserve"> </w:t>
      </w:r>
      <w:r>
        <w:rPr>
          <w:spacing w:val="-5"/>
        </w:rPr>
        <w:t>12</w:t>
      </w:r>
      <w:r>
        <w:rPr>
          <w:spacing w:val="-52"/>
        </w:rPr>
        <w:t xml:space="preserve"> </w:t>
      </w:r>
      <w:r>
        <w:rPr>
          <w:spacing w:val="-5"/>
        </w:rPr>
        <w:t>月</w:t>
      </w:r>
      <w:r>
        <w:rPr>
          <w:spacing w:val="-39"/>
        </w:rPr>
        <w:t xml:space="preserve"> </w:t>
      </w:r>
      <w:r>
        <w:rPr>
          <w:spacing w:val="-5"/>
        </w:rPr>
        <w:t>10 日，法定代表人</w:t>
      </w:r>
      <w:r>
        <w:rPr/>
        <w:t xml:space="preserve"> </w:t>
      </w:r>
      <w:r>
        <w:rPr>
          <w:spacing w:val="-2"/>
        </w:rPr>
        <w:t>为李红。该站东侧为</w:t>
      </w:r>
      <w:r>
        <w:rPr>
          <w:spacing w:val="-56"/>
        </w:rPr>
        <w:t xml:space="preserve"> </w:t>
      </w:r>
      <w:r>
        <w:rPr>
          <w:spacing w:val="-2"/>
        </w:rPr>
        <w:t>S243</w:t>
      </w:r>
      <w:r>
        <w:rPr>
          <w:spacing w:val="-56"/>
        </w:rPr>
        <w:t xml:space="preserve"> </w:t>
      </w:r>
      <w:r>
        <w:rPr>
          <w:spacing w:val="-2"/>
        </w:rPr>
        <w:t>省道，西侧为架空电力线、农田，北侧为架空通</w:t>
      </w:r>
      <w:r>
        <w:rPr/>
        <w:t xml:space="preserve"> </w:t>
      </w:r>
      <w:r>
        <w:rPr>
          <w:spacing w:val="-1"/>
        </w:rPr>
        <w:t>信线、村庄道路、民房，南侧为民房。</w:t>
      </w:r>
    </w:p>
    <w:p>
      <w:pPr>
        <w:pStyle w:val="BodyText"/>
        <w:ind w:left="3" w:right="98" w:firstLine="562"/>
        <w:spacing w:before="40" w:line="353" w:lineRule="auto"/>
        <w:jc w:val="both"/>
        <w:rPr/>
      </w:pPr>
      <w:r>
        <w:rPr>
          <w:spacing w:val="3"/>
        </w:rPr>
        <w:t>该项目劳动定员4</w:t>
      </w:r>
      <w:r>
        <w:rPr>
          <w:spacing w:val="-44"/>
        </w:rPr>
        <w:t xml:space="preserve"> </w:t>
      </w:r>
      <w:r>
        <w:rPr>
          <w:spacing w:val="3"/>
        </w:rPr>
        <w:t>人，均为新增，其中主要负责人</w:t>
      </w:r>
      <w:r>
        <w:rPr>
          <w:spacing w:val="-36"/>
        </w:rPr>
        <w:t xml:space="preserve"> </w:t>
      </w:r>
      <w:r>
        <w:rPr>
          <w:spacing w:val="3"/>
        </w:rPr>
        <w:t>1</w:t>
      </w:r>
      <w:r>
        <w:rPr>
          <w:spacing w:val="-54"/>
        </w:rPr>
        <w:t xml:space="preserve"> </w:t>
      </w:r>
      <w:r>
        <w:rPr>
          <w:spacing w:val="3"/>
        </w:rPr>
        <w:t>人，安全生产管</w:t>
      </w:r>
      <w:r>
        <w:rPr/>
        <w:t xml:space="preserve"> </w:t>
      </w:r>
      <w:r>
        <w:rPr/>
        <w:t>理员</w:t>
      </w:r>
      <w:r>
        <w:rPr>
          <w:spacing w:val="-19"/>
        </w:rPr>
        <w:t xml:space="preserve"> </w:t>
      </w:r>
      <w:r>
        <w:rPr/>
        <w:t>1</w:t>
      </w:r>
      <w:r>
        <w:rPr>
          <w:spacing w:val="-54"/>
        </w:rPr>
        <w:t xml:space="preserve"> </w:t>
      </w:r>
      <w:r>
        <w:rPr/>
        <w:t>人。主要负责人和安全生产管理人员已承诺</w:t>
      </w:r>
      <w:r>
        <w:rPr>
          <w:spacing w:val="-55"/>
        </w:rPr>
        <w:t xml:space="preserve"> </w:t>
      </w:r>
      <w:r>
        <w:rPr/>
        <w:t>6</w:t>
      </w:r>
      <w:r>
        <w:rPr>
          <w:spacing w:val="-56"/>
        </w:rPr>
        <w:t xml:space="preserve"> </w:t>
      </w:r>
      <w:r>
        <w:rPr/>
        <w:t>个月内通过安全生产 </w:t>
      </w:r>
      <w:r>
        <w:rPr>
          <w:spacing w:val="3"/>
        </w:rPr>
        <w:t>知识和管理能力考核，任命文件及承诺书见附件；其他人员均经过站内培</w:t>
      </w:r>
      <w:r>
        <w:rPr/>
        <w:t xml:space="preserve"> </w:t>
      </w:r>
      <w:r>
        <w:rPr>
          <w:spacing w:val="-7"/>
        </w:rPr>
        <w:t>训。</w:t>
      </w:r>
    </w:p>
    <w:p>
      <w:pPr>
        <w:pStyle w:val="BodyText"/>
        <w:ind w:left="3" w:right="97" w:firstLine="562"/>
        <w:spacing w:before="41" w:line="352" w:lineRule="auto"/>
        <w:rPr/>
      </w:pPr>
      <w:r>
        <w:rPr>
          <w:spacing w:val="3"/>
        </w:rPr>
        <w:t>该站原名为中国石化山东泰山石油股份有限公司东平第十二加油站，</w:t>
      </w:r>
      <w:r>
        <w:rPr>
          <w:spacing w:val="6"/>
        </w:rPr>
        <w:t xml:space="preserve"> </w:t>
      </w:r>
      <w:r>
        <w:rPr>
          <w:spacing w:val="-6"/>
        </w:rPr>
        <w:t>于</w:t>
      </w:r>
      <w:r>
        <w:rPr>
          <w:spacing w:val="-37"/>
        </w:rPr>
        <w:t xml:space="preserve"> </w:t>
      </w:r>
      <w:r>
        <w:rPr>
          <w:spacing w:val="-6"/>
        </w:rPr>
        <w:t>2022</w:t>
      </w:r>
      <w:r>
        <w:rPr>
          <w:spacing w:val="-53"/>
        </w:rPr>
        <w:t xml:space="preserve"> </w:t>
      </w:r>
      <w:r>
        <w:rPr>
          <w:spacing w:val="-6"/>
        </w:rPr>
        <w:t>年</w:t>
      </w:r>
      <w:r>
        <w:rPr>
          <w:spacing w:val="-55"/>
        </w:rPr>
        <w:t xml:space="preserve"> </w:t>
      </w:r>
      <w:r>
        <w:rPr>
          <w:spacing w:val="-6"/>
        </w:rPr>
        <w:t>02</w:t>
      </w:r>
      <w:r>
        <w:rPr>
          <w:spacing w:val="-49"/>
        </w:rPr>
        <w:t xml:space="preserve"> </w:t>
      </w:r>
      <w:r>
        <w:rPr>
          <w:spacing w:val="-6"/>
        </w:rPr>
        <w:t>月</w:t>
      </w:r>
      <w:r>
        <w:rPr>
          <w:spacing w:val="-54"/>
        </w:rPr>
        <w:t xml:space="preserve"> </w:t>
      </w:r>
      <w:r>
        <w:rPr>
          <w:spacing w:val="-6"/>
        </w:rPr>
        <w:t>25 日换发了《危险化学品经营许可证》，证书编号：鲁泰</w:t>
      </w:r>
      <w:r>
        <w:rPr/>
        <w:t xml:space="preserve"> </w:t>
      </w:r>
      <w:r>
        <w:rPr>
          <w:spacing w:val="-3"/>
        </w:rPr>
        <w:t>危化经[2022]000194</w:t>
      </w:r>
      <w:r>
        <w:rPr>
          <w:spacing w:val="-38"/>
        </w:rPr>
        <w:t xml:space="preserve"> </w:t>
      </w:r>
      <w:r>
        <w:rPr>
          <w:spacing w:val="-3"/>
        </w:rPr>
        <w:t>号，证书有效期</w:t>
      </w:r>
      <w:r>
        <w:rPr>
          <w:spacing w:val="-49"/>
        </w:rPr>
        <w:t xml:space="preserve"> </w:t>
      </w:r>
      <w:r>
        <w:rPr>
          <w:spacing w:val="-3"/>
        </w:rPr>
        <w:t>2022</w:t>
      </w:r>
      <w:r>
        <w:rPr>
          <w:spacing w:val="-50"/>
        </w:rPr>
        <w:t xml:space="preserve"> </w:t>
      </w:r>
      <w:r>
        <w:rPr>
          <w:spacing w:val="-3"/>
        </w:rPr>
        <w:t>年</w:t>
      </w:r>
      <w:r>
        <w:rPr>
          <w:spacing w:val="-51"/>
        </w:rPr>
        <w:t xml:space="preserve"> </w:t>
      </w:r>
      <w:r>
        <w:rPr>
          <w:spacing w:val="-3"/>
        </w:rPr>
        <w:t>02</w:t>
      </w:r>
      <w:r>
        <w:rPr>
          <w:spacing w:val="-44"/>
        </w:rPr>
        <w:t xml:space="preserve"> </w:t>
      </w:r>
      <w:r>
        <w:rPr>
          <w:spacing w:val="-3"/>
        </w:rPr>
        <w:t>月</w:t>
      </w:r>
      <w:r>
        <w:rPr>
          <w:spacing w:val="-49"/>
        </w:rPr>
        <w:t xml:space="preserve"> </w:t>
      </w:r>
      <w:r>
        <w:rPr>
          <w:spacing w:val="-3"/>
        </w:rPr>
        <w:t>28 日至</w:t>
      </w:r>
      <w:r>
        <w:rPr>
          <w:spacing w:val="-49"/>
        </w:rPr>
        <w:t xml:space="preserve"> </w:t>
      </w:r>
      <w:r>
        <w:rPr>
          <w:spacing w:val="-3"/>
        </w:rPr>
        <w:t>2025</w:t>
      </w:r>
      <w:r>
        <w:rPr>
          <w:spacing w:val="-48"/>
        </w:rPr>
        <w:t xml:space="preserve"> </w:t>
      </w:r>
      <w:r>
        <w:rPr>
          <w:spacing w:val="-3"/>
        </w:rPr>
        <w:t>年</w:t>
      </w:r>
      <w:r>
        <w:rPr>
          <w:spacing w:val="-50"/>
        </w:rPr>
        <w:t xml:space="preserve"> </w:t>
      </w:r>
      <w:r>
        <w:rPr>
          <w:spacing w:val="-3"/>
        </w:rPr>
        <w:t>02</w:t>
      </w:r>
      <w:r>
        <w:rPr>
          <w:spacing w:val="-44"/>
        </w:rPr>
        <w:t xml:space="preserve"> </w:t>
      </w:r>
      <w:r>
        <w:rPr>
          <w:spacing w:val="-3"/>
        </w:rPr>
        <w:t>月</w:t>
      </w:r>
      <w:r>
        <w:rPr/>
        <w:t xml:space="preserve"> </w:t>
      </w:r>
      <w:r>
        <w:rPr>
          <w:spacing w:val="-8"/>
        </w:rPr>
        <w:t>27 日，证书见附件。</w:t>
      </w:r>
    </w:p>
    <w:p>
      <w:pPr>
        <w:pStyle w:val="BodyText"/>
        <w:ind w:left="5" w:right="97" w:firstLine="562"/>
        <w:spacing w:before="42" w:line="350" w:lineRule="auto"/>
        <w:rPr/>
      </w:pPr>
      <w:r>
        <w:rPr>
          <w:spacing w:val="3"/>
        </w:rPr>
        <w:t>原中国石化山东泰山石油股份有限公司东平第十二加油站于</w:t>
      </w:r>
      <w:r>
        <w:rPr>
          <w:spacing w:val="2"/>
        </w:rPr>
        <w:t>2021年07</w:t>
      </w:r>
      <w:r>
        <w:rPr/>
        <w:t xml:space="preserve"> </w:t>
      </w:r>
      <w:r>
        <w:rPr>
          <w:spacing w:val="-4"/>
        </w:rPr>
        <w:t>月</w:t>
      </w:r>
      <w:r>
        <w:rPr>
          <w:spacing w:val="-47"/>
        </w:rPr>
        <w:t xml:space="preserve"> </w:t>
      </w:r>
      <w:r>
        <w:rPr>
          <w:spacing w:val="-4"/>
        </w:rPr>
        <w:t>21 日换发了《成品油零售经营批准证书》，证书编号：鲁油零售证书第</w:t>
      </w:r>
      <w:r>
        <w:rPr/>
        <w:t xml:space="preserve"> </w:t>
      </w:r>
      <w:r>
        <w:rPr>
          <w:spacing w:val="-5"/>
        </w:rPr>
        <w:t>3709051010</w:t>
      </w:r>
      <w:r>
        <w:rPr>
          <w:spacing w:val="-36"/>
        </w:rPr>
        <w:t xml:space="preserve"> </w:t>
      </w:r>
      <w:r>
        <w:rPr>
          <w:spacing w:val="-5"/>
        </w:rPr>
        <w:t>号，证书有效期至</w:t>
      </w:r>
      <w:r>
        <w:rPr>
          <w:spacing w:val="-58"/>
        </w:rPr>
        <w:t xml:space="preserve"> </w:t>
      </w:r>
      <w:r>
        <w:rPr>
          <w:spacing w:val="-5"/>
        </w:rPr>
        <w:t>2026</w:t>
      </w:r>
      <w:r>
        <w:rPr>
          <w:spacing w:val="-58"/>
        </w:rPr>
        <w:t xml:space="preserve"> </w:t>
      </w:r>
      <w:r>
        <w:rPr>
          <w:spacing w:val="-5"/>
        </w:rPr>
        <w:t>年</w:t>
      </w:r>
      <w:r>
        <w:rPr>
          <w:spacing w:val="-57"/>
        </w:rPr>
        <w:t xml:space="preserve"> </w:t>
      </w:r>
      <w:r>
        <w:rPr>
          <w:spacing w:val="-5"/>
        </w:rPr>
        <w:t>07</w:t>
      </w:r>
      <w:r>
        <w:rPr>
          <w:spacing w:val="-54"/>
        </w:rPr>
        <w:t xml:space="preserve"> </w:t>
      </w:r>
      <w:r>
        <w:rPr>
          <w:spacing w:val="-5"/>
        </w:rPr>
        <w:t>月</w:t>
      </w:r>
      <w:r>
        <w:rPr>
          <w:spacing w:val="-59"/>
        </w:rPr>
        <w:t xml:space="preserve"> </w:t>
      </w:r>
      <w:r>
        <w:rPr>
          <w:spacing w:val="-5"/>
        </w:rPr>
        <w:t>21 日，证书见附件。</w:t>
      </w:r>
    </w:p>
    <w:p>
      <w:pPr>
        <w:pStyle w:val="BodyText"/>
        <w:ind w:left="23" w:right="98" w:firstLine="543"/>
        <w:spacing w:before="43" w:line="344" w:lineRule="auto"/>
        <w:rPr/>
      </w:pPr>
      <w:r>
        <w:rPr>
          <w:spacing w:val="3"/>
        </w:rPr>
        <w:t>该站仅变更了法人、单位名称，由于该站名称变更导致标识需要更新</w:t>
      </w:r>
      <w:r>
        <w:rPr>
          <w:spacing w:val="6"/>
        </w:rPr>
        <w:t xml:space="preserve"> </w:t>
      </w:r>
      <w:r>
        <w:rPr>
          <w:spacing w:val="-5"/>
        </w:rPr>
        <w:t>,</w:t>
      </w:r>
      <w:r>
        <w:rPr>
          <w:spacing w:val="80"/>
        </w:rPr>
        <w:t xml:space="preserve"> </w:t>
      </w:r>
      <w:r>
        <w:rPr>
          <w:spacing w:val="-5"/>
        </w:rPr>
        <w:t>加油机、罩棚使用时间过长，因此进行升级改造：</w:t>
      </w:r>
    </w:p>
    <w:p>
      <w:pPr>
        <w:pStyle w:val="BodyText"/>
        <w:ind w:right="97" w:firstLine="561"/>
        <w:spacing w:before="46" w:line="345" w:lineRule="auto"/>
        <w:rPr/>
      </w:pPr>
      <w:r>
        <w:rPr>
          <w:spacing w:val="-6"/>
        </w:rPr>
        <w:t>加油区：将加油机更换为</w:t>
      </w:r>
      <w:r>
        <w:rPr>
          <w:spacing w:val="-40"/>
        </w:rPr>
        <w:t xml:space="preserve"> </w:t>
      </w:r>
      <w:r>
        <w:rPr>
          <w:spacing w:val="-6"/>
        </w:rPr>
        <w:t>2</w:t>
      </w:r>
      <w:r>
        <w:rPr>
          <w:spacing w:val="-39"/>
        </w:rPr>
        <w:t xml:space="preserve"> </w:t>
      </w:r>
      <w:r>
        <w:rPr>
          <w:spacing w:val="-6"/>
        </w:rPr>
        <w:t>台双枪双油品（92#汽油、95#汽油）、2</w:t>
      </w:r>
      <w:r>
        <w:rPr>
          <w:spacing w:val="-36"/>
        </w:rPr>
        <w:t xml:space="preserve"> </w:t>
      </w:r>
      <w:r>
        <w:rPr>
          <w:spacing w:val="-6"/>
        </w:rPr>
        <w:t>台</w:t>
      </w:r>
      <w:r>
        <w:rPr/>
        <w:t xml:space="preserve"> </w:t>
      </w:r>
      <w:r>
        <w:rPr>
          <w:spacing w:val="-5"/>
        </w:rPr>
        <w:t>双枪单油品（柴油）</w:t>
      </w:r>
      <w:r>
        <w:rPr>
          <w:spacing w:val="-72"/>
        </w:rPr>
        <w:t xml:space="preserve"> </w:t>
      </w:r>
      <w:r>
        <w:rPr>
          <w:spacing w:val="-5"/>
        </w:rPr>
        <w:t>自吸式加油机。</w:t>
      </w:r>
    </w:p>
    <w:p>
      <w:pPr>
        <w:pStyle w:val="BodyText"/>
        <w:ind w:left="561"/>
        <w:spacing w:before="42" w:line="220" w:lineRule="auto"/>
        <w:rPr/>
      </w:pPr>
      <w:r>
        <w:rPr>
          <w:spacing w:val="-1"/>
        </w:rPr>
        <w:t>罩棚：利旧，面积不变，对原有罩棚除锈刷漆。</w:t>
      </w:r>
    </w:p>
    <w:p>
      <w:pPr>
        <w:pStyle w:val="BodyText"/>
        <w:ind w:firstLine="560"/>
        <w:spacing w:before="208" w:line="351" w:lineRule="auto"/>
        <w:rPr/>
      </w:pPr>
      <w:r>
        <w:rPr>
          <w:spacing w:val="-5"/>
        </w:rPr>
        <w:t>储罐区：利旧，该站于</w:t>
      </w:r>
      <w:r>
        <w:rPr>
          <w:spacing w:val="-56"/>
        </w:rPr>
        <w:t xml:space="preserve"> </w:t>
      </w:r>
      <w:r>
        <w:rPr>
          <w:spacing w:val="-5"/>
        </w:rPr>
        <w:t>2018</w:t>
      </w:r>
      <w:r>
        <w:rPr>
          <w:spacing w:val="-58"/>
        </w:rPr>
        <w:t xml:space="preserve"> </w:t>
      </w:r>
      <w:r>
        <w:rPr>
          <w:spacing w:val="-5"/>
        </w:rPr>
        <w:t>年经双层罐改造后，设有</w:t>
      </w:r>
      <w:r>
        <w:rPr>
          <w:spacing w:val="-56"/>
        </w:rPr>
        <w:t xml:space="preserve"> </w:t>
      </w:r>
      <w:r>
        <w:rPr>
          <w:spacing w:val="-5"/>
        </w:rPr>
        <w:t>3</w:t>
      </w:r>
      <w:r>
        <w:rPr>
          <w:spacing w:val="-36"/>
        </w:rPr>
        <w:t xml:space="preserve"> </w:t>
      </w:r>
      <w:r>
        <w:rPr>
          <w:spacing w:val="-5"/>
        </w:rPr>
        <w:t>台</w:t>
      </w:r>
      <w:r>
        <w:rPr>
          <w:spacing w:val="-54"/>
        </w:rPr>
        <w:t xml:space="preserve"> </w:t>
      </w:r>
      <w:r>
        <w:rPr>
          <w:spacing w:val="-5"/>
        </w:rPr>
        <w:t>30m</w:t>
      </w:r>
      <w:r>
        <w:rPr>
          <w:sz w:val="13"/>
          <w:szCs w:val="13"/>
          <w:spacing w:val="-5"/>
          <w:position w:val="14"/>
        </w:rPr>
        <w:t>3</w:t>
      </w:r>
      <w:r>
        <w:rPr>
          <w:sz w:val="13"/>
          <w:szCs w:val="13"/>
          <w:spacing w:val="-21"/>
          <w:position w:val="14"/>
        </w:rPr>
        <w:t xml:space="preserve"> </w:t>
      </w:r>
      <w:r>
        <w:rPr>
          <w:spacing w:val="-5"/>
        </w:rPr>
        <w:t>双层油</w:t>
      </w:r>
      <w:r>
        <w:rPr/>
        <w:t xml:space="preserve"> </w:t>
      </w:r>
      <w:r>
        <w:rPr>
          <w:spacing w:val="-5"/>
        </w:rPr>
        <w:t>罐。该项目依托原有</w:t>
      </w:r>
      <w:r>
        <w:rPr>
          <w:spacing w:val="-49"/>
        </w:rPr>
        <w:t xml:space="preserve"> </w:t>
      </w:r>
      <w:r>
        <w:rPr>
          <w:spacing w:val="-5"/>
        </w:rPr>
        <w:t>3</w:t>
      </w:r>
      <w:r>
        <w:rPr>
          <w:spacing w:val="-39"/>
        </w:rPr>
        <w:t xml:space="preserve"> </w:t>
      </w:r>
      <w:r>
        <w:rPr>
          <w:spacing w:val="-5"/>
        </w:rPr>
        <w:t>台</w:t>
      </w:r>
      <w:r>
        <w:rPr>
          <w:spacing w:val="-54"/>
        </w:rPr>
        <w:t xml:space="preserve"> </w:t>
      </w:r>
      <w:r>
        <w:rPr>
          <w:spacing w:val="-5"/>
        </w:rPr>
        <w:t>30m</w:t>
      </w:r>
      <w:r>
        <w:rPr>
          <w:sz w:val="13"/>
          <w:szCs w:val="13"/>
          <w:spacing w:val="-5"/>
          <w:position w:val="14"/>
        </w:rPr>
        <w:t>3</w:t>
      </w:r>
      <w:r>
        <w:rPr>
          <w:sz w:val="13"/>
          <w:szCs w:val="13"/>
          <w:spacing w:val="-18"/>
          <w:position w:val="14"/>
        </w:rPr>
        <w:t xml:space="preserve"> </w:t>
      </w:r>
      <w:r>
        <w:rPr>
          <w:spacing w:val="-5"/>
        </w:rPr>
        <w:t>双层油罐，其中92#汽油储罐、95#汽油储罐、</w:t>
      </w:r>
      <w:r>
        <w:rPr/>
        <w:t xml:space="preserve"> </w:t>
      </w:r>
      <w:r>
        <w:rPr>
          <w:spacing w:val="-4"/>
        </w:rPr>
        <w:t>柴油储罐各</w:t>
      </w:r>
      <w:r>
        <w:rPr>
          <w:spacing w:val="-34"/>
        </w:rPr>
        <w:t xml:space="preserve"> </w:t>
      </w:r>
      <w:r>
        <w:rPr>
          <w:spacing w:val="-4"/>
        </w:rPr>
        <w:t>1</w:t>
      </w:r>
      <w:r>
        <w:rPr>
          <w:spacing w:val="-39"/>
        </w:rPr>
        <w:t xml:space="preserve"> </w:t>
      </w:r>
      <w:r>
        <w:rPr>
          <w:spacing w:val="-4"/>
        </w:rPr>
        <w:t>台；依托原有通气管</w:t>
      </w:r>
      <w:r>
        <w:rPr>
          <w:spacing w:val="-61"/>
        </w:rPr>
        <w:t xml:space="preserve"> </w:t>
      </w:r>
      <w:r>
        <w:rPr>
          <w:spacing w:val="-4"/>
        </w:rPr>
        <w:t>4</w:t>
      </w:r>
      <w:r>
        <w:rPr>
          <w:spacing w:val="-58"/>
        </w:rPr>
        <w:t xml:space="preserve"> </w:t>
      </w:r>
      <w:r>
        <w:rPr>
          <w:spacing w:val="-4"/>
        </w:rPr>
        <w:t>根（1根为油气回收处理装置排气管</w:t>
      </w:r>
      <w:r>
        <w:rPr>
          <w:spacing w:val="-66"/>
          <w:w w:val="87"/>
        </w:rPr>
        <w:t>）；</w:t>
      </w:r>
    </w:p>
    <w:p>
      <w:pPr>
        <w:spacing w:line="351" w:lineRule="auto"/>
        <w:sectPr>
          <w:pgSz w:w="11906" w:h="16839"/>
          <w:pgMar w:top="1402" w:right="1317" w:bottom="0" w:left="1426" w:header="0" w:footer="0" w:gutter="0"/>
        </w:sectPr>
        <w:rPr/>
      </w:pPr>
    </w:p>
    <w:p>
      <w:pPr>
        <w:pStyle w:val="BodyText"/>
        <w:ind w:left="562" w:hanging="560"/>
        <w:spacing w:before="55" w:line="346" w:lineRule="auto"/>
        <w:rPr/>
      </w:pPr>
      <w:r>
        <w:rPr>
          <w:spacing w:val="-4"/>
        </w:rPr>
        <w:t>依托原有卸油口；依托原有出油、进油管线；新增</w:t>
      </w:r>
      <w:r>
        <w:rPr>
          <w:spacing w:val="-31"/>
        </w:rPr>
        <w:t xml:space="preserve"> </w:t>
      </w:r>
      <w:r>
        <w:rPr>
          <w:spacing w:val="-4"/>
        </w:rPr>
        <w:t>1</w:t>
      </w:r>
      <w:r>
        <w:rPr>
          <w:spacing w:val="-59"/>
        </w:rPr>
        <w:t xml:space="preserve"> </w:t>
      </w:r>
      <w:r>
        <w:rPr>
          <w:spacing w:val="-4"/>
        </w:rPr>
        <w:t>套油气回收处理装置。</w:t>
      </w:r>
      <w:r>
        <w:rPr/>
        <w:t xml:space="preserve"> </w:t>
      </w:r>
      <w:r>
        <w:rPr>
          <w:spacing w:val="3"/>
        </w:rPr>
        <w:t>站房：利旧，面积不变，进行内部装修，内设营业厅、财务室、办公</w:t>
      </w:r>
    </w:p>
    <w:p>
      <w:pPr>
        <w:pStyle w:val="BodyText"/>
        <w:ind w:left="4"/>
        <w:spacing w:before="40" w:line="228" w:lineRule="auto"/>
        <w:rPr/>
      </w:pPr>
      <w:r>
        <w:rPr>
          <w:spacing w:val="-8"/>
        </w:rPr>
        <w:t>室。</w:t>
      </w:r>
    </w:p>
    <w:p>
      <w:pPr>
        <w:pStyle w:val="BodyText"/>
        <w:ind w:left="1" w:right="100" w:firstLine="561"/>
        <w:spacing w:before="199" w:line="344" w:lineRule="auto"/>
        <w:rPr/>
      </w:pPr>
      <w:r>
        <w:rPr>
          <w:spacing w:val="3"/>
        </w:rPr>
        <w:t>其他建筑物：利旧，进行内部装修，设有休息室、配电室、食堂、厨</w:t>
      </w:r>
      <w:r>
        <w:rPr>
          <w:spacing w:val="7"/>
        </w:rPr>
        <w:t xml:space="preserve"> </w:t>
      </w:r>
      <w:r>
        <w:rPr>
          <w:spacing w:val="-13"/>
        </w:rPr>
        <w:t>房（无明火设备）、厕所。</w:t>
      </w:r>
    </w:p>
    <w:p>
      <w:pPr>
        <w:pStyle w:val="BodyText"/>
        <w:ind w:right="23" w:firstLine="566"/>
        <w:spacing w:before="43" w:line="350" w:lineRule="auto"/>
        <w:jc w:val="both"/>
        <w:rPr/>
      </w:pPr>
      <w:r>
        <w:rPr>
          <w:spacing w:val="-2"/>
        </w:rPr>
        <w:t>该站油罐区依托原有，总罐容为90m³</w:t>
      </w:r>
      <w:r>
        <w:rPr>
          <w:spacing w:val="-105"/>
        </w:rPr>
        <w:t xml:space="preserve"> </w:t>
      </w:r>
      <w:r>
        <w:rPr>
          <w:spacing w:val="-2"/>
        </w:rPr>
        <w:t>,</w:t>
      </w:r>
      <w:r>
        <w:rPr>
          <w:spacing w:val="74"/>
        </w:rPr>
        <w:t xml:space="preserve"> </w:t>
      </w:r>
      <w:r>
        <w:rPr>
          <w:spacing w:val="-2"/>
        </w:rPr>
        <w:t>柴油折半计入总容积为</w:t>
      </w:r>
      <w:r>
        <w:rPr>
          <w:spacing w:val="-55"/>
        </w:rPr>
        <w:t xml:space="preserve"> </w:t>
      </w:r>
      <w:r>
        <w:rPr>
          <w:spacing w:val="-2"/>
        </w:rPr>
        <w:t>75</w:t>
      </w:r>
      <w:r>
        <w:rPr>
          <w:spacing w:val="-3"/>
        </w:rPr>
        <w:t>m³</w:t>
      </w:r>
      <w:r>
        <w:rPr>
          <w:spacing w:val="-103"/>
        </w:rPr>
        <w:t xml:space="preserve"> </w:t>
      </w:r>
      <w:r>
        <w:rPr>
          <w:spacing w:val="-3"/>
        </w:rPr>
        <w:t>。</w:t>
      </w:r>
      <w:r>
        <w:rPr/>
        <w:t xml:space="preserve"> </w:t>
      </w:r>
      <w:r>
        <w:rPr>
          <w:spacing w:val="-3"/>
        </w:rPr>
        <w:t>根据《汽车加油加气加氢站技术标准》（GB50156-2021）表</w:t>
      </w:r>
      <w:r>
        <w:rPr>
          <w:spacing w:val="-54"/>
        </w:rPr>
        <w:t xml:space="preserve"> </w:t>
      </w:r>
      <w:r>
        <w:rPr>
          <w:spacing w:val="-3"/>
        </w:rPr>
        <w:t>3</w:t>
      </w:r>
      <w:r>
        <w:rPr>
          <w:spacing w:val="-4"/>
        </w:rPr>
        <w:t>.0.9</w:t>
      </w:r>
      <w:r>
        <w:rPr>
          <w:spacing w:val="-59"/>
        </w:rPr>
        <w:t xml:space="preserve"> </w:t>
      </w:r>
      <w:r>
        <w:rPr>
          <w:spacing w:val="-4"/>
        </w:rPr>
        <w:t>条规定：</w:t>
      </w:r>
      <w:r>
        <w:rPr/>
        <w:t xml:space="preserve"> </w:t>
      </w:r>
      <w:r>
        <w:rPr>
          <w:spacing w:val="-2"/>
        </w:rPr>
        <w:t>本站为三级加油站。</w:t>
      </w:r>
    </w:p>
    <w:p>
      <w:pPr>
        <w:spacing w:line="350" w:lineRule="auto"/>
        <w:sectPr>
          <w:pgSz w:w="11906" w:h="16839"/>
          <w:pgMar w:top="1402" w:right="1317" w:bottom="0" w:left="1426" w:header="0" w:footer="0" w:gutter="0"/>
        </w:sectPr>
        <w:rPr/>
      </w:pPr>
    </w:p>
    <w:p>
      <w:pPr>
        <w:ind w:left="3538"/>
        <w:spacing w:before="65" w:line="228" w:lineRule="auto"/>
        <w:outlineLvl w:val="0"/>
        <w:rPr>
          <w:rFonts w:ascii="SimHei" w:hAnsi="SimHei" w:eastAsia="SimHei" w:cs="SimHei"/>
          <w:sz w:val="31"/>
          <w:szCs w:val="31"/>
        </w:rPr>
      </w:pPr>
      <w:r>
        <w:rPr>
          <w:rFonts w:ascii="SimHei" w:hAnsi="SimHei" w:eastAsia="SimHei" w:cs="SimHei"/>
          <w:sz w:val="31"/>
          <w:szCs w:val="31"/>
          <w:b/>
          <w:bCs/>
          <w:spacing w:val="2"/>
        </w:rPr>
        <w:t>4</w:t>
      </w:r>
      <w:r>
        <w:rPr>
          <w:rFonts w:ascii="SimHei" w:hAnsi="SimHei" w:eastAsia="SimHei" w:cs="SimHei"/>
          <w:sz w:val="31"/>
          <w:szCs w:val="31"/>
          <w:spacing w:val="32"/>
        </w:rPr>
        <w:t xml:space="preserve"> </w:t>
      </w:r>
      <w:r>
        <w:rPr>
          <w:rFonts w:ascii="SimHei" w:hAnsi="SimHei" w:eastAsia="SimHei" w:cs="SimHei"/>
          <w:sz w:val="31"/>
          <w:szCs w:val="31"/>
          <w:b/>
          <w:bCs/>
          <w:spacing w:val="2"/>
        </w:rPr>
        <w:t>安全经营条件</w:t>
      </w:r>
    </w:p>
    <w:p>
      <w:pPr>
        <w:spacing w:line="290" w:lineRule="auto"/>
        <w:rPr>
          <w:rFonts w:ascii="Arial"/>
          <w:sz w:val="21"/>
        </w:rPr>
      </w:pPr>
      <w:r/>
    </w:p>
    <w:p>
      <w:pPr>
        <w:ind w:left="3377"/>
        <w:spacing w:before="101" w:line="229" w:lineRule="auto"/>
        <w:outlineLvl w:val="1"/>
        <w:rPr>
          <w:rFonts w:ascii="KaiTi" w:hAnsi="KaiTi" w:eastAsia="KaiTi" w:cs="KaiTi"/>
          <w:sz w:val="31"/>
          <w:szCs w:val="31"/>
        </w:rPr>
      </w:pPr>
      <w:r>
        <w:rPr>
          <w:rFonts w:ascii="KaiTi" w:hAnsi="KaiTi" w:eastAsia="KaiTi" w:cs="KaiTi"/>
          <w:sz w:val="31"/>
          <w:szCs w:val="31"/>
          <w:b/>
          <w:bCs/>
          <w:spacing w:val="5"/>
        </w:rPr>
        <w:t>4.1</w:t>
      </w:r>
      <w:r>
        <w:rPr>
          <w:rFonts w:ascii="KaiTi" w:hAnsi="KaiTi" w:eastAsia="KaiTi" w:cs="KaiTi"/>
          <w:sz w:val="31"/>
          <w:szCs w:val="31"/>
          <w:spacing w:val="5"/>
        </w:rPr>
        <w:t xml:space="preserve"> </w:t>
      </w:r>
      <w:r>
        <w:rPr>
          <w:rFonts w:ascii="KaiTi" w:hAnsi="KaiTi" w:eastAsia="KaiTi" w:cs="KaiTi"/>
          <w:sz w:val="31"/>
          <w:szCs w:val="31"/>
          <w:b/>
          <w:bCs/>
          <w:spacing w:val="5"/>
        </w:rPr>
        <w:t>评价单元划分</w:t>
      </w:r>
    </w:p>
    <w:p>
      <w:pPr>
        <w:pStyle w:val="BodyText"/>
        <w:ind w:left="135" w:right="121" w:firstLine="558"/>
        <w:spacing w:before="231" w:line="350" w:lineRule="auto"/>
        <w:jc w:val="both"/>
        <w:rPr/>
      </w:pPr>
      <w:r>
        <w:rPr>
          <w:spacing w:val="3"/>
        </w:rPr>
        <w:t>根据东平汇鑫石油有限公司东平汇鑫石油加油站改建项目的特点，本</w:t>
      </w:r>
      <w:r>
        <w:rPr>
          <w:spacing w:val="10"/>
        </w:rPr>
        <w:t xml:space="preserve"> </w:t>
      </w:r>
      <w:r>
        <w:rPr>
          <w:spacing w:val="2"/>
        </w:rPr>
        <w:t>次安全评价划分为</w:t>
      </w:r>
      <w:r>
        <w:rPr>
          <w:spacing w:val="-50"/>
        </w:rPr>
        <w:t xml:space="preserve"> </w:t>
      </w:r>
      <w:r>
        <w:rPr>
          <w:spacing w:val="2"/>
        </w:rPr>
        <w:t>4</w:t>
      </w:r>
      <w:r>
        <w:rPr>
          <w:spacing w:val="-55"/>
        </w:rPr>
        <w:t xml:space="preserve"> </w:t>
      </w:r>
      <w:r>
        <w:rPr>
          <w:spacing w:val="2"/>
        </w:rPr>
        <w:t>个单元，即安全管理、站址选择及总平面布置、加油</w:t>
      </w:r>
      <w:r>
        <w:rPr/>
        <w:t xml:space="preserve"> </w:t>
      </w:r>
      <w:r>
        <w:rPr>
          <w:spacing w:val="-2"/>
        </w:rPr>
        <w:t>工艺及设施、其它设施。</w:t>
      </w:r>
    </w:p>
    <w:p>
      <w:pPr>
        <w:ind w:left="3377"/>
        <w:spacing w:before="47" w:line="229" w:lineRule="auto"/>
        <w:outlineLvl w:val="1"/>
        <w:rPr>
          <w:rFonts w:ascii="KaiTi" w:hAnsi="KaiTi" w:eastAsia="KaiTi" w:cs="KaiTi"/>
          <w:sz w:val="31"/>
          <w:szCs w:val="31"/>
        </w:rPr>
      </w:pPr>
      <w:r>
        <w:rPr>
          <w:rFonts w:ascii="KaiTi" w:hAnsi="KaiTi" w:eastAsia="KaiTi" w:cs="KaiTi"/>
          <w:sz w:val="31"/>
          <w:szCs w:val="31"/>
          <w:b/>
          <w:bCs/>
          <w:spacing w:val="5"/>
        </w:rPr>
        <w:t>4.2</w:t>
      </w:r>
      <w:r>
        <w:rPr>
          <w:rFonts w:ascii="KaiTi" w:hAnsi="KaiTi" w:eastAsia="KaiTi" w:cs="KaiTi"/>
          <w:sz w:val="31"/>
          <w:szCs w:val="31"/>
          <w:spacing w:val="5"/>
        </w:rPr>
        <w:t xml:space="preserve"> </w:t>
      </w:r>
      <w:r>
        <w:rPr>
          <w:rFonts w:ascii="KaiTi" w:hAnsi="KaiTi" w:eastAsia="KaiTi" w:cs="KaiTi"/>
          <w:sz w:val="31"/>
          <w:szCs w:val="31"/>
          <w:b/>
          <w:bCs/>
          <w:spacing w:val="5"/>
        </w:rPr>
        <w:t>评价方法选择</w:t>
      </w:r>
    </w:p>
    <w:p>
      <w:pPr>
        <w:ind w:left="686"/>
        <w:spacing w:before="231" w:line="222" w:lineRule="auto"/>
        <w:outlineLvl w:val="2"/>
        <w:rPr>
          <w:rFonts w:ascii="SimHei" w:hAnsi="SimHei" w:eastAsia="SimHei" w:cs="SimHei"/>
          <w:sz w:val="28"/>
          <w:szCs w:val="28"/>
        </w:rPr>
      </w:pPr>
      <w:r>
        <w:rPr>
          <w:rFonts w:ascii="SimHei" w:hAnsi="SimHei" w:eastAsia="SimHei" w:cs="SimHei"/>
          <w:sz w:val="28"/>
          <w:szCs w:val="28"/>
          <w:b/>
          <w:bCs/>
          <w:spacing w:val="-2"/>
        </w:rPr>
        <w:t>4.2.1</w:t>
      </w:r>
      <w:r>
        <w:rPr>
          <w:rFonts w:ascii="SimHei" w:hAnsi="SimHei" w:eastAsia="SimHei" w:cs="SimHei"/>
          <w:sz w:val="28"/>
          <w:szCs w:val="28"/>
          <w:spacing w:val="-2"/>
        </w:rPr>
        <w:t xml:space="preserve"> </w:t>
      </w:r>
      <w:r>
        <w:rPr>
          <w:rFonts w:ascii="SimHei" w:hAnsi="SimHei" w:eastAsia="SimHei" w:cs="SimHei"/>
          <w:sz w:val="28"/>
          <w:szCs w:val="28"/>
          <w:b/>
          <w:bCs/>
          <w:spacing w:val="-2"/>
        </w:rPr>
        <w:t>评价方法选用表</w:t>
      </w:r>
    </w:p>
    <w:p>
      <w:pPr>
        <w:pStyle w:val="BodyText"/>
        <w:ind w:left="131" w:right="120" w:firstLine="567"/>
        <w:spacing w:before="209" w:line="349" w:lineRule="auto"/>
        <w:jc w:val="both"/>
        <w:rPr/>
      </w:pPr>
      <w:r>
        <w:rPr>
          <w:spacing w:val="-2"/>
        </w:rPr>
        <w:t>首先,我们运用安全检查表的方法对本项目的设计进行检查，确定本项</w:t>
      </w:r>
      <w:r>
        <w:rPr>
          <w:spacing w:val="18"/>
        </w:rPr>
        <w:t xml:space="preserve"> </w:t>
      </w:r>
      <w:r>
        <w:rPr>
          <w:spacing w:val="3"/>
        </w:rPr>
        <w:t>目的总体安全性。然后，根据各评价单元的特点选择适合的评价方法进行</w:t>
      </w:r>
      <w:r>
        <w:rPr>
          <w:spacing w:val="5"/>
        </w:rPr>
        <w:t xml:space="preserve"> </w:t>
      </w:r>
      <w:r>
        <w:rPr>
          <w:spacing w:val="-1"/>
        </w:rPr>
        <w:t>评价，具体方法选择见表</w:t>
      </w:r>
      <w:r>
        <w:rPr>
          <w:spacing w:val="-61"/>
        </w:rPr>
        <w:t xml:space="preserve"> </w:t>
      </w:r>
      <w:r>
        <w:rPr>
          <w:spacing w:val="-1"/>
        </w:rPr>
        <w:t>4.2-1。</w:t>
      </w:r>
    </w:p>
    <w:p>
      <w:pPr>
        <w:ind w:left="3372"/>
        <w:spacing w:before="38"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5"/>
        </w:rPr>
        <w:t xml:space="preserve"> </w:t>
      </w:r>
      <w:r>
        <w:rPr>
          <w:rFonts w:ascii="Times New Roman" w:hAnsi="Times New Roman" w:eastAsia="Times New Roman" w:cs="Times New Roman"/>
          <w:sz w:val="24"/>
          <w:szCs w:val="24"/>
          <w:spacing w:val="-2"/>
        </w:rPr>
        <w:t>4.2-1  </w:t>
      </w:r>
      <w:r>
        <w:rPr>
          <w:rFonts w:ascii="SimHei" w:hAnsi="SimHei" w:eastAsia="SimHei" w:cs="SimHei"/>
          <w:sz w:val="24"/>
          <w:szCs w:val="24"/>
          <w:spacing w:val="-2"/>
        </w:rPr>
        <w:t>评价方法选用表</w:t>
      </w:r>
    </w:p>
    <w:p>
      <w:pPr>
        <w:spacing w:line="145" w:lineRule="exact"/>
        <w:rPr/>
      </w:pPr>
      <w:r/>
    </w:p>
    <w:tbl>
      <w:tblPr>
        <w:tblStyle w:val="TableNormal"/>
        <w:tblW w:w="9291"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38"/>
        <w:gridCol w:w="3187"/>
        <w:gridCol w:w="3766"/>
      </w:tblGrid>
      <w:tr>
        <w:trPr>
          <w:trHeight w:val="579" w:hRule="atLeast"/>
        </w:trPr>
        <w:tc>
          <w:tcPr>
            <w:tcW w:w="2338" w:type="dxa"/>
            <w:vAlign w:val="top"/>
            <w:tcBorders>
              <w:left w:val="single" w:color="000000" w:sz="10" w:space="0"/>
              <w:top w:val="single" w:color="000000" w:sz="10" w:space="0"/>
            </w:tcBorders>
          </w:tcPr>
          <w:p>
            <w:pPr>
              <w:pStyle w:val="TableText"/>
              <w:ind w:left="950"/>
              <w:spacing w:before="118" w:line="229" w:lineRule="auto"/>
              <w:rPr/>
            </w:pPr>
            <w:r>
              <w:rPr>
                <w:spacing w:val="5"/>
              </w:rPr>
              <w:t>序号</w:t>
            </w:r>
          </w:p>
        </w:tc>
        <w:tc>
          <w:tcPr>
            <w:tcW w:w="3187" w:type="dxa"/>
            <w:vAlign w:val="top"/>
            <w:tcBorders>
              <w:top w:val="single" w:color="000000" w:sz="10" w:space="0"/>
            </w:tcBorders>
          </w:tcPr>
          <w:p>
            <w:pPr>
              <w:pStyle w:val="TableText"/>
              <w:ind w:left="967"/>
              <w:spacing w:before="119" w:line="226" w:lineRule="auto"/>
              <w:rPr/>
            </w:pPr>
            <w:r>
              <w:rPr>
                <w:spacing w:val="8"/>
              </w:rPr>
              <w:t>评价单元名称</w:t>
            </w:r>
          </w:p>
        </w:tc>
        <w:tc>
          <w:tcPr>
            <w:tcW w:w="3766" w:type="dxa"/>
            <w:vAlign w:val="top"/>
            <w:tcBorders>
              <w:right w:val="single" w:color="000000" w:sz="10" w:space="0"/>
              <w:top w:val="single" w:color="000000" w:sz="10" w:space="0"/>
            </w:tcBorders>
          </w:tcPr>
          <w:p>
            <w:pPr>
              <w:pStyle w:val="TableText"/>
              <w:ind w:left="1152"/>
              <w:spacing w:before="119" w:line="226" w:lineRule="auto"/>
              <w:rPr/>
            </w:pPr>
            <w:r>
              <w:rPr>
                <w:spacing w:val="8"/>
              </w:rPr>
              <w:t>采用的评价方法</w:t>
            </w:r>
          </w:p>
        </w:tc>
      </w:tr>
      <w:tr>
        <w:trPr>
          <w:trHeight w:val="467" w:hRule="atLeast"/>
        </w:trPr>
        <w:tc>
          <w:tcPr>
            <w:tcW w:w="2338" w:type="dxa"/>
            <w:vAlign w:val="top"/>
            <w:tcBorders>
              <w:left w:val="single" w:color="000000" w:sz="10" w:space="0"/>
            </w:tcBorders>
          </w:tcPr>
          <w:p>
            <w:pPr>
              <w:pStyle w:val="TableText"/>
              <w:ind w:left="1069"/>
              <w:spacing w:before="80" w:line="192" w:lineRule="auto"/>
              <w:rPr>
                <w:sz w:val="12"/>
                <w:szCs w:val="12"/>
              </w:rPr>
            </w:pPr>
            <w:r>
              <w:rPr>
                <w:sz w:val="24"/>
                <w:szCs w:val="24"/>
                <w:spacing w:val="-3"/>
              </w:rPr>
              <w:t>P</w:t>
            </w:r>
            <w:r>
              <w:rPr>
                <w:sz w:val="12"/>
                <w:szCs w:val="12"/>
                <w:spacing w:val="-3"/>
                <w:position w:val="-2"/>
              </w:rPr>
              <w:t>1</w:t>
            </w:r>
          </w:p>
        </w:tc>
        <w:tc>
          <w:tcPr>
            <w:tcW w:w="3187" w:type="dxa"/>
            <w:vAlign w:val="top"/>
          </w:tcPr>
          <w:p>
            <w:pPr>
              <w:pStyle w:val="TableText"/>
              <w:ind w:left="1181"/>
              <w:spacing w:before="64" w:line="228" w:lineRule="auto"/>
              <w:rPr/>
            </w:pPr>
            <w:r>
              <w:rPr>
                <w:spacing w:val="6"/>
              </w:rPr>
              <w:t>安全管理</w:t>
            </w:r>
          </w:p>
        </w:tc>
        <w:tc>
          <w:tcPr>
            <w:tcW w:w="3766" w:type="dxa"/>
            <w:vAlign w:val="top"/>
            <w:tcBorders>
              <w:right w:val="single" w:color="000000" w:sz="10" w:space="0"/>
            </w:tcBorders>
          </w:tcPr>
          <w:p>
            <w:pPr>
              <w:pStyle w:val="TableText"/>
              <w:ind w:left="1368"/>
              <w:spacing w:before="64" w:line="228" w:lineRule="auto"/>
              <w:rPr/>
            </w:pPr>
            <w:r>
              <w:rPr>
                <w:spacing w:val="7"/>
              </w:rPr>
              <w:t>安全检查表</w:t>
            </w:r>
          </w:p>
        </w:tc>
      </w:tr>
      <w:tr>
        <w:trPr>
          <w:trHeight w:val="467" w:hRule="atLeast"/>
        </w:trPr>
        <w:tc>
          <w:tcPr>
            <w:tcW w:w="2338" w:type="dxa"/>
            <w:vAlign w:val="top"/>
            <w:tcBorders>
              <w:left w:val="single" w:color="000000" w:sz="10" w:space="0"/>
            </w:tcBorders>
          </w:tcPr>
          <w:p>
            <w:pPr>
              <w:pStyle w:val="TableText"/>
              <w:ind w:left="1069"/>
              <w:spacing w:before="86" w:line="192" w:lineRule="auto"/>
              <w:rPr>
                <w:sz w:val="12"/>
                <w:szCs w:val="12"/>
              </w:rPr>
            </w:pPr>
            <w:r>
              <w:rPr>
                <w:sz w:val="24"/>
                <w:szCs w:val="24"/>
                <w:spacing w:val="-3"/>
              </w:rPr>
              <w:t>P</w:t>
            </w:r>
            <w:r>
              <w:rPr>
                <w:sz w:val="12"/>
                <w:szCs w:val="12"/>
                <w:spacing w:val="-3"/>
                <w:position w:val="-2"/>
              </w:rPr>
              <w:t>2</w:t>
            </w:r>
          </w:p>
        </w:tc>
        <w:tc>
          <w:tcPr>
            <w:tcW w:w="3187" w:type="dxa"/>
            <w:vAlign w:val="top"/>
          </w:tcPr>
          <w:p>
            <w:pPr>
              <w:pStyle w:val="TableText"/>
              <w:ind w:left="652"/>
              <w:spacing w:before="70" w:line="227" w:lineRule="auto"/>
              <w:rPr/>
            </w:pPr>
            <w:r>
              <w:rPr>
                <w:spacing w:val="8"/>
              </w:rPr>
              <w:t>站址选择总平面布置</w:t>
            </w:r>
          </w:p>
        </w:tc>
        <w:tc>
          <w:tcPr>
            <w:tcW w:w="3766" w:type="dxa"/>
            <w:vAlign w:val="top"/>
            <w:tcBorders>
              <w:right w:val="single" w:color="000000" w:sz="10" w:space="0"/>
            </w:tcBorders>
          </w:tcPr>
          <w:p>
            <w:pPr>
              <w:pStyle w:val="TableText"/>
              <w:ind w:left="1368"/>
              <w:spacing w:before="70" w:line="228" w:lineRule="auto"/>
              <w:rPr/>
            </w:pPr>
            <w:r>
              <w:rPr>
                <w:spacing w:val="7"/>
              </w:rPr>
              <w:t>安全检查表</w:t>
            </w:r>
          </w:p>
        </w:tc>
      </w:tr>
      <w:tr>
        <w:trPr>
          <w:trHeight w:val="475" w:hRule="atLeast"/>
        </w:trPr>
        <w:tc>
          <w:tcPr>
            <w:tcW w:w="2338" w:type="dxa"/>
            <w:vAlign w:val="top"/>
            <w:tcBorders>
              <w:left w:val="single" w:color="000000" w:sz="10" w:space="0"/>
            </w:tcBorders>
          </w:tcPr>
          <w:p>
            <w:pPr>
              <w:pStyle w:val="TableText"/>
              <w:ind w:left="1069"/>
              <w:spacing w:before="94" w:line="192" w:lineRule="auto"/>
              <w:rPr>
                <w:sz w:val="12"/>
                <w:szCs w:val="12"/>
              </w:rPr>
            </w:pPr>
            <w:r>
              <w:rPr>
                <w:sz w:val="24"/>
                <w:szCs w:val="24"/>
                <w:spacing w:val="-3"/>
              </w:rPr>
              <w:t>P</w:t>
            </w:r>
            <w:r>
              <w:rPr>
                <w:sz w:val="12"/>
                <w:szCs w:val="12"/>
                <w:spacing w:val="-3"/>
                <w:position w:val="-2"/>
              </w:rPr>
              <w:t>3</w:t>
            </w:r>
          </w:p>
        </w:tc>
        <w:tc>
          <w:tcPr>
            <w:tcW w:w="3187" w:type="dxa"/>
            <w:vAlign w:val="top"/>
          </w:tcPr>
          <w:p>
            <w:pPr>
              <w:pStyle w:val="TableText"/>
              <w:ind w:left="862"/>
              <w:spacing w:before="78" w:line="229" w:lineRule="auto"/>
              <w:rPr/>
            </w:pPr>
            <w:r>
              <w:rPr>
                <w:spacing w:val="8"/>
              </w:rPr>
              <w:t>加油工艺及设施</w:t>
            </w:r>
          </w:p>
        </w:tc>
        <w:tc>
          <w:tcPr>
            <w:tcW w:w="3766" w:type="dxa"/>
            <w:vAlign w:val="top"/>
            <w:tcBorders>
              <w:right w:val="single" w:color="000000" w:sz="10" w:space="0"/>
            </w:tcBorders>
          </w:tcPr>
          <w:p>
            <w:pPr>
              <w:pStyle w:val="TableText"/>
              <w:ind w:left="684"/>
              <w:spacing w:before="78" w:line="228" w:lineRule="auto"/>
              <w:rPr/>
            </w:pPr>
            <w:r>
              <w:rPr>
                <w:spacing w:val="10"/>
              </w:rPr>
              <w:t>安全检查表、</w:t>
            </w:r>
            <w:r>
              <w:rPr/>
              <w:t>PHA</w:t>
            </w:r>
            <w:r>
              <w:rPr>
                <w:spacing w:val="10"/>
              </w:rPr>
              <w:t>、事故树</w:t>
            </w:r>
          </w:p>
        </w:tc>
      </w:tr>
      <w:tr>
        <w:trPr>
          <w:trHeight w:val="491" w:hRule="atLeast"/>
        </w:trPr>
        <w:tc>
          <w:tcPr>
            <w:tcW w:w="2338" w:type="dxa"/>
            <w:vAlign w:val="top"/>
            <w:tcBorders>
              <w:left w:val="single" w:color="000000" w:sz="10" w:space="0"/>
              <w:bottom w:val="single" w:color="000000" w:sz="10" w:space="0"/>
            </w:tcBorders>
          </w:tcPr>
          <w:p>
            <w:pPr>
              <w:pStyle w:val="TableText"/>
              <w:ind w:left="1069"/>
              <w:spacing w:before="94" w:line="194" w:lineRule="auto"/>
              <w:rPr>
                <w:sz w:val="12"/>
                <w:szCs w:val="12"/>
              </w:rPr>
            </w:pPr>
            <w:r>
              <w:rPr>
                <w:sz w:val="24"/>
                <w:szCs w:val="24"/>
                <w:spacing w:val="-3"/>
              </w:rPr>
              <w:t>P</w:t>
            </w:r>
            <w:r>
              <w:rPr>
                <w:sz w:val="12"/>
                <w:szCs w:val="12"/>
                <w:spacing w:val="-3"/>
                <w:position w:val="-2"/>
              </w:rPr>
              <w:t>4</w:t>
            </w:r>
          </w:p>
        </w:tc>
        <w:tc>
          <w:tcPr>
            <w:tcW w:w="3187" w:type="dxa"/>
            <w:vAlign w:val="top"/>
            <w:tcBorders>
              <w:bottom w:val="single" w:color="000000" w:sz="10" w:space="0"/>
            </w:tcBorders>
          </w:tcPr>
          <w:p>
            <w:pPr>
              <w:pStyle w:val="TableText"/>
              <w:ind w:left="1178"/>
              <w:spacing w:before="78" w:line="229" w:lineRule="auto"/>
              <w:rPr/>
            </w:pPr>
            <w:r>
              <w:rPr>
                <w:spacing w:val="7"/>
              </w:rPr>
              <w:t>其它设施</w:t>
            </w:r>
          </w:p>
        </w:tc>
        <w:tc>
          <w:tcPr>
            <w:tcW w:w="3766" w:type="dxa"/>
            <w:vAlign w:val="top"/>
            <w:tcBorders>
              <w:bottom w:val="single" w:color="000000" w:sz="10" w:space="0"/>
              <w:right w:val="single" w:color="000000" w:sz="10" w:space="0"/>
            </w:tcBorders>
          </w:tcPr>
          <w:p>
            <w:pPr>
              <w:pStyle w:val="TableText"/>
              <w:ind w:left="1368"/>
              <w:spacing w:before="78" w:line="228" w:lineRule="auto"/>
              <w:rPr/>
            </w:pPr>
            <w:r>
              <w:rPr>
                <w:spacing w:val="7"/>
              </w:rPr>
              <w:t>安全检查表</w:t>
            </w:r>
          </w:p>
        </w:tc>
      </w:tr>
    </w:tbl>
    <w:p>
      <w:pPr>
        <w:ind w:left="686"/>
        <w:spacing w:before="42" w:line="222" w:lineRule="auto"/>
        <w:outlineLvl w:val="2"/>
        <w:rPr>
          <w:rFonts w:ascii="SimHei" w:hAnsi="SimHei" w:eastAsia="SimHei" w:cs="SimHei"/>
          <w:sz w:val="28"/>
          <w:szCs w:val="28"/>
        </w:rPr>
      </w:pPr>
      <w:r>
        <w:rPr>
          <w:rFonts w:ascii="SimHei" w:hAnsi="SimHei" w:eastAsia="SimHei" w:cs="SimHei"/>
          <w:sz w:val="28"/>
          <w:szCs w:val="28"/>
          <w:b/>
          <w:bCs/>
          <w:spacing w:val="-2"/>
        </w:rPr>
        <w:t>4.2.2</w:t>
      </w:r>
      <w:r>
        <w:rPr>
          <w:rFonts w:ascii="SimHei" w:hAnsi="SimHei" w:eastAsia="SimHei" w:cs="SimHei"/>
          <w:sz w:val="28"/>
          <w:szCs w:val="28"/>
          <w:spacing w:val="-2"/>
        </w:rPr>
        <w:t xml:space="preserve"> </w:t>
      </w:r>
      <w:r>
        <w:rPr>
          <w:rFonts w:ascii="SimHei" w:hAnsi="SimHei" w:eastAsia="SimHei" w:cs="SimHei"/>
          <w:sz w:val="28"/>
          <w:szCs w:val="28"/>
          <w:b/>
          <w:bCs/>
          <w:spacing w:val="-2"/>
        </w:rPr>
        <w:t>评价方法选用说明</w:t>
      </w:r>
    </w:p>
    <w:p>
      <w:pPr>
        <w:pStyle w:val="BodyText"/>
        <w:ind w:left="155" w:right="120" w:firstLine="546"/>
        <w:spacing w:before="209" w:line="290" w:lineRule="auto"/>
        <w:rPr/>
      </w:pPr>
      <w:r>
        <w:rPr>
          <w:spacing w:val="-2"/>
        </w:rPr>
        <w:t>（1）对上述</w:t>
      </w:r>
      <w:r>
        <w:rPr>
          <w:spacing w:val="-61"/>
        </w:rPr>
        <w:t xml:space="preserve"> </w:t>
      </w:r>
      <w:r>
        <w:rPr>
          <w:spacing w:val="-2"/>
        </w:rPr>
        <w:t>4</w:t>
      </w:r>
      <w:r>
        <w:rPr>
          <w:spacing w:val="-59"/>
        </w:rPr>
        <w:t xml:space="preserve"> </w:t>
      </w:r>
      <w:r>
        <w:rPr>
          <w:spacing w:val="-2"/>
        </w:rPr>
        <w:t>个评价单元采用安全检查表法，判断设计</w:t>
      </w:r>
      <w:r>
        <w:rPr>
          <w:spacing w:val="-3"/>
        </w:rPr>
        <w:t>、安装中涉及</w:t>
      </w:r>
      <w:r>
        <w:rPr/>
        <w:t xml:space="preserve"> </w:t>
      </w:r>
      <w:r>
        <w:rPr>
          <w:spacing w:val="-3"/>
        </w:rPr>
        <w:t>的安全设施及对策措施的充分性。</w:t>
      </w:r>
    </w:p>
    <w:p>
      <w:pPr>
        <w:pStyle w:val="BodyText"/>
        <w:ind w:left="133" w:right="120" w:firstLine="568"/>
        <w:spacing w:before="209" w:line="290" w:lineRule="auto"/>
        <w:rPr/>
      </w:pPr>
      <w:r>
        <w:rPr>
          <w:spacing w:val="-2"/>
        </w:rPr>
        <w:t>（2）对上述</w:t>
      </w:r>
      <w:r>
        <w:rPr>
          <w:spacing w:val="-61"/>
        </w:rPr>
        <w:t xml:space="preserve"> </w:t>
      </w:r>
      <w:r>
        <w:rPr>
          <w:spacing w:val="-2"/>
        </w:rPr>
        <w:t>4</w:t>
      </w:r>
      <w:r>
        <w:rPr>
          <w:spacing w:val="-61"/>
        </w:rPr>
        <w:t xml:space="preserve"> </w:t>
      </w:r>
      <w:r>
        <w:rPr>
          <w:spacing w:val="-2"/>
        </w:rPr>
        <w:t>个评价单元存在的危险、有害因素采用预先危</w:t>
      </w:r>
      <w:r>
        <w:rPr>
          <w:spacing w:val="-3"/>
        </w:rPr>
        <w:t>险性分析</w:t>
      </w:r>
      <w:r>
        <w:rPr/>
        <w:t xml:space="preserve"> </w:t>
      </w:r>
      <w:r>
        <w:rPr>
          <w:spacing w:val="-1"/>
        </w:rPr>
        <w:t>法（PHA</w:t>
      </w:r>
      <w:r>
        <w:rPr>
          <w:spacing w:val="7"/>
        </w:rPr>
        <w:t>），</w:t>
      </w:r>
      <w:r>
        <w:rPr>
          <w:spacing w:val="-1"/>
        </w:rPr>
        <w:t>预测各危险、有害因素的固有危险、有害程度。</w:t>
      </w:r>
    </w:p>
    <w:p>
      <w:pPr>
        <w:pStyle w:val="BodyText"/>
        <w:ind w:left="133" w:right="120" w:firstLine="568"/>
        <w:spacing w:before="211" w:line="312" w:lineRule="auto"/>
        <w:rPr/>
      </w:pPr>
      <w:r>
        <w:rPr>
          <w:spacing w:val="-2"/>
        </w:rPr>
        <w:t>（3）通过事故树分析详细查明系统各种固有、潜在的危险因素或事故</w:t>
      </w:r>
      <w:r>
        <w:rPr>
          <w:spacing w:val="14"/>
        </w:rPr>
        <w:t xml:space="preserve"> </w:t>
      </w:r>
      <w:r>
        <w:rPr>
          <w:spacing w:val="3"/>
        </w:rPr>
        <w:t>原因，为项目正式运营制定安全技术对策、采取安全管理措施和事故分析</w:t>
      </w:r>
      <w:r>
        <w:rPr>
          <w:spacing w:val="2"/>
        </w:rPr>
        <w:t xml:space="preserve"> </w:t>
      </w:r>
      <w:r>
        <w:rPr>
          <w:spacing w:val="-3"/>
        </w:rPr>
        <w:t>提供依据。</w:t>
      </w:r>
    </w:p>
    <w:p>
      <w:pPr>
        <w:spacing w:line="312" w:lineRule="auto"/>
        <w:sectPr>
          <w:pgSz w:w="11906" w:h="16839"/>
          <w:pgMar w:top="1402" w:right="1294" w:bottom="0" w:left="1294" w:header="0" w:footer="0" w:gutter="0"/>
        </w:sectPr>
        <w:rPr/>
      </w:pPr>
    </w:p>
    <w:p>
      <w:pPr>
        <w:ind w:left="3928"/>
        <w:spacing w:before="64" w:line="227" w:lineRule="auto"/>
        <w:rPr>
          <w:rFonts w:ascii="SimHei" w:hAnsi="SimHei" w:eastAsia="SimHei" w:cs="SimHei"/>
          <w:sz w:val="31"/>
          <w:szCs w:val="31"/>
        </w:rPr>
      </w:pPr>
      <w:r>
        <w:rPr>
          <w:rFonts w:ascii="SimHei" w:hAnsi="SimHei" w:eastAsia="SimHei" w:cs="SimHei"/>
          <w:sz w:val="31"/>
          <w:szCs w:val="31"/>
          <w:b/>
          <w:bCs/>
          <w:spacing w:val="2"/>
        </w:rPr>
        <w:t>8</w:t>
      </w:r>
      <w:r>
        <w:rPr>
          <w:rFonts w:ascii="SimHei" w:hAnsi="SimHei" w:eastAsia="SimHei" w:cs="SimHei"/>
          <w:sz w:val="31"/>
          <w:szCs w:val="31"/>
          <w:spacing w:val="19"/>
        </w:rPr>
        <w:t xml:space="preserve"> </w:t>
      </w:r>
      <w:r>
        <w:rPr>
          <w:rFonts w:ascii="SimHei" w:hAnsi="SimHei" w:eastAsia="SimHei" w:cs="SimHei"/>
          <w:sz w:val="31"/>
          <w:szCs w:val="31"/>
          <w:b/>
          <w:bCs/>
          <w:spacing w:val="2"/>
        </w:rPr>
        <w:t>评价结论</w:t>
      </w:r>
    </w:p>
    <w:p>
      <w:pPr>
        <w:spacing w:line="293" w:lineRule="auto"/>
        <w:rPr>
          <w:rFonts w:ascii="Arial"/>
          <w:sz w:val="21"/>
        </w:rPr>
      </w:pPr>
      <w:r/>
    </w:p>
    <w:p>
      <w:pPr>
        <w:ind w:left="2483"/>
        <w:spacing w:before="100" w:line="229" w:lineRule="auto"/>
        <w:outlineLvl w:val="1"/>
        <w:rPr>
          <w:rFonts w:ascii="KaiTi" w:hAnsi="KaiTi" w:eastAsia="KaiTi" w:cs="KaiTi"/>
          <w:sz w:val="31"/>
          <w:szCs w:val="31"/>
        </w:rPr>
      </w:pPr>
      <w:r>
        <w:rPr>
          <w:rFonts w:ascii="KaiTi" w:hAnsi="KaiTi" w:eastAsia="KaiTi" w:cs="KaiTi"/>
          <w:sz w:val="31"/>
          <w:szCs w:val="31"/>
          <w:b/>
          <w:bCs/>
          <w:spacing w:val="6"/>
        </w:rPr>
        <w:t>8.1</w:t>
      </w:r>
      <w:r>
        <w:rPr>
          <w:rFonts w:ascii="KaiTi" w:hAnsi="KaiTi" w:eastAsia="KaiTi" w:cs="KaiTi"/>
          <w:sz w:val="31"/>
          <w:szCs w:val="31"/>
          <w:spacing w:val="6"/>
        </w:rPr>
        <w:t xml:space="preserve"> </w:t>
      </w:r>
      <w:r>
        <w:rPr>
          <w:rFonts w:ascii="KaiTi" w:hAnsi="KaiTi" w:eastAsia="KaiTi" w:cs="KaiTi"/>
          <w:sz w:val="31"/>
          <w:szCs w:val="31"/>
          <w:b/>
          <w:bCs/>
          <w:spacing w:val="6"/>
        </w:rPr>
        <w:t>建设项目安全状况综合评述</w:t>
      </w:r>
    </w:p>
    <w:p>
      <w:pPr>
        <w:pStyle w:val="BodyText"/>
        <w:ind w:left="197" w:right="185" w:firstLine="567"/>
        <w:spacing w:before="234" w:line="349" w:lineRule="auto"/>
        <w:jc w:val="both"/>
        <w:rPr/>
      </w:pPr>
      <w:r>
        <w:rPr>
          <w:spacing w:val="2"/>
        </w:rPr>
        <w:t>该项目在设计、施工中坚持了安全生产“三同时</w:t>
      </w:r>
      <w:r>
        <w:rPr>
          <w:spacing w:val="-100"/>
        </w:rPr>
        <w:t xml:space="preserve"> </w:t>
      </w:r>
      <w:r>
        <w:rPr>
          <w:spacing w:val="2"/>
        </w:rPr>
        <w:t>”的原则，</w:t>
      </w:r>
      <w:r>
        <w:rPr>
          <w:spacing w:val="1"/>
        </w:rPr>
        <w:t>在安全评</w:t>
      </w:r>
      <w:r>
        <w:rPr/>
        <w:t xml:space="preserve"> </w:t>
      </w:r>
      <w:r>
        <w:rPr>
          <w:spacing w:val="3"/>
        </w:rPr>
        <w:t>价过程中，通过现场检查和审阅有关资料，发现东平汇鑫石油有限公司还</w:t>
      </w:r>
      <w:r>
        <w:rPr>
          <w:spacing w:val="7"/>
        </w:rPr>
        <w:t xml:space="preserve"> </w:t>
      </w:r>
      <w:r>
        <w:rPr>
          <w:spacing w:val="-2"/>
        </w:rPr>
        <w:t>存在以下问题。</w:t>
      </w:r>
    </w:p>
    <w:p>
      <w:pPr>
        <w:ind w:left="2965"/>
        <w:spacing w:before="50" w:line="232" w:lineRule="auto"/>
        <w:outlineLvl w:val="1"/>
        <w:rPr>
          <w:rFonts w:ascii="KaiTi" w:hAnsi="KaiTi" w:eastAsia="KaiTi" w:cs="KaiTi"/>
          <w:sz w:val="31"/>
          <w:szCs w:val="31"/>
        </w:rPr>
      </w:pPr>
      <w:r>
        <w:rPr>
          <w:rFonts w:ascii="KaiTi" w:hAnsi="KaiTi" w:eastAsia="KaiTi" w:cs="KaiTi"/>
          <w:sz w:val="31"/>
          <w:szCs w:val="31"/>
          <w:b/>
          <w:bCs/>
          <w:spacing w:val="6"/>
        </w:rPr>
        <w:t>8.2</w:t>
      </w:r>
      <w:r>
        <w:rPr>
          <w:rFonts w:ascii="KaiTi" w:hAnsi="KaiTi" w:eastAsia="KaiTi" w:cs="KaiTi"/>
          <w:sz w:val="31"/>
          <w:szCs w:val="31"/>
          <w:spacing w:val="6"/>
        </w:rPr>
        <w:t xml:space="preserve"> </w:t>
      </w:r>
      <w:r>
        <w:rPr>
          <w:rFonts w:ascii="KaiTi" w:hAnsi="KaiTi" w:eastAsia="KaiTi" w:cs="KaiTi"/>
          <w:sz w:val="31"/>
          <w:szCs w:val="31"/>
          <w:b/>
          <w:bCs/>
          <w:spacing w:val="6"/>
        </w:rPr>
        <w:t>存在问题及改进建议</w:t>
      </w:r>
    </w:p>
    <w:p>
      <w:pPr>
        <w:ind w:left="756"/>
        <w:spacing w:before="226" w:line="222" w:lineRule="auto"/>
        <w:outlineLvl w:val="2"/>
        <w:rPr>
          <w:rFonts w:ascii="SimHei" w:hAnsi="SimHei" w:eastAsia="SimHei" w:cs="SimHei"/>
          <w:sz w:val="28"/>
          <w:szCs w:val="28"/>
        </w:rPr>
      </w:pPr>
      <w:r>
        <w:rPr>
          <w:rFonts w:ascii="SimHei" w:hAnsi="SimHei" w:eastAsia="SimHei" w:cs="SimHei"/>
          <w:sz w:val="28"/>
          <w:szCs w:val="28"/>
          <w:b/>
          <w:bCs/>
          <w:spacing w:val="-5"/>
        </w:rPr>
        <w:t>8.2.1</w:t>
      </w:r>
      <w:r>
        <w:rPr>
          <w:rFonts w:ascii="SimHei" w:hAnsi="SimHei" w:eastAsia="SimHei" w:cs="SimHei"/>
          <w:sz w:val="28"/>
          <w:szCs w:val="28"/>
          <w:spacing w:val="-52"/>
        </w:rPr>
        <w:t xml:space="preserve"> </w:t>
      </w:r>
      <w:r>
        <w:rPr>
          <w:rFonts w:ascii="SimHei" w:hAnsi="SimHei" w:eastAsia="SimHei" w:cs="SimHei"/>
          <w:sz w:val="28"/>
          <w:szCs w:val="28"/>
          <w:b/>
          <w:bCs/>
          <w:spacing w:val="-5"/>
        </w:rPr>
        <w:t>存在问题</w:t>
      </w:r>
    </w:p>
    <w:p>
      <w:pPr>
        <w:ind w:left="3327"/>
        <w:spacing w:before="202"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5"/>
        </w:rPr>
        <w:t xml:space="preserve"> </w:t>
      </w:r>
      <w:r>
        <w:rPr>
          <w:rFonts w:ascii="SimHei" w:hAnsi="SimHei" w:eastAsia="SimHei" w:cs="SimHei"/>
          <w:sz w:val="24"/>
          <w:szCs w:val="24"/>
          <w:spacing w:val="-2"/>
        </w:rPr>
        <w:t>8.2-1</w:t>
      </w:r>
      <w:r>
        <w:rPr>
          <w:rFonts w:ascii="SimHei" w:hAnsi="SimHei" w:eastAsia="SimHei" w:cs="SimHei"/>
          <w:sz w:val="24"/>
          <w:szCs w:val="24"/>
          <w:spacing w:val="-2"/>
        </w:rPr>
        <w:t xml:space="preserve">  </w:t>
      </w:r>
      <w:r>
        <w:rPr>
          <w:rFonts w:ascii="SimHei" w:hAnsi="SimHei" w:eastAsia="SimHei" w:cs="SimHei"/>
          <w:sz w:val="24"/>
          <w:szCs w:val="24"/>
          <w:spacing w:val="-2"/>
        </w:rPr>
        <w:t>现场存在问题表</w:t>
      </w:r>
    </w:p>
    <w:p>
      <w:pPr>
        <w:spacing w:line="142" w:lineRule="exact"/>
        <w:rPr/>
      </w:pPr>
      <w:r/>
    </w:p>
    <w:tbl>
      <w:tblPr>
        <w:tblStyle w:val="TableNormal"/>
        <w:tblW w:w="9422"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0"/>
        <w:gridCol w:w="3688"/>
        <w:gridCol w:w="4904"/>
      </w:tblGrid>
      <w:tr>
        <w:trPr>
          <w:trHeight w:val="525" w:hRule="atLeast"/>
        </w:trPr>
        <w:tc>
          <w:tcPr>
            <w:tcW w:w="830" w:type="dxa"/>
            <w:vAlign w:val="top"/>
            <w:tcBorders>
              <w:left w:val="single" w:color="000000" w:sz="10" w:space="0"/>
              <w:top w:val="single" w:color="000000" w:sz="10" w:space="0"/>
            </w:tcBorders>
          </w:tcPr>
          <w:p>
            <w:pPr>
              <w:pStyle w:val="TableText"/>
              <w:ind w:left="193"/>
              <w:spacing w:before="161" w:line="229" w:lineRule="auto"/>
              <w:rPr/>
            </w:pPr>
            <w:r>
              <w:rPr>
                <w:b/>
                <w:bCs/>
                <w:spacing w:val="4"/>
              </w:rPr>
              <w:t>序号</w:t>
            </w:r>
          </w:p>
        </w:tc>
        <w:tc>
          <w:tcPr>
            <w:tcW w:w="3688" w:type="dxa"/>
            <w:vAlign w:val="top"/>
            <w:tcBorders>
              <w:top w:val="single" w:color="000000" w:sz="10" w:space="0"/>
            </w:tcBorders>
          </w:tcPr>
          <w:p>
            <w:pPr>
              <w:pStyle w:val="TableText"/>
              <w:ind w:left="1110"/>
              <w:spacing w:before="161" w:line="228" w:lineRule="auto"/>
              <w:rPr/>
            </w:pPr>
            <w:r>
              <w:rPr>
                <w:b/>
                <w:bCs/>
                <w:spacing w:val="6"/>
              </w:rPr>
              <w:t>企业存在的问题</w:t>
            </w:r>
          </w:p>
        </w:tc>
        <w:tc>
          <w:tcPr>
            <w:tcW w:w="4904" w:type="dxa"/>
            <w:vAlign w:val="top"/>
            <w:tcBorders>
              <w:right w:val="single" w:color="000000" w:sz="10" w:space="0"/>
              <w:top w:val="single" w:color="000000" w:sz="10" w:space="0"/>
            </w:tcBorders>
          </w:tcPr>
          <w:p>
            <w:pPr>
              <w:pStyle w:val="TableText"/>
              <w:ind w:left="1824"/>
              <w:spacing w:before="161" w:line="228" w:lineRule="auto"/>
              <w:rPr/>
            </w:pPr>
            <w:r>
              <w:rPr>
                <w:b/>
                <w:bCs/>
                <w:spacing w:val="6"/>
              </w:rPr>
              <w:t>整改建议措施</w:t>
            </w:r>
          </w:p>
        </w:tc>
      </w:tr>
      <w:tr>
        <w:trPr>
          <w:trHeight w:val="543" w:hRule="atLeast"/>
        </w:trPr>
        <w:tc>
          <w:tcPr>
            <w:tcW w:w="830" w:type="dxa"/>
            <w:vAlign w:val="top"/>
            <w:tcBorders>
              <w:left w:val="single" w:color="000000" w:sz="10" w:space="0"/>
            </w:tcBorders>
          </w:tcPr>
          <w:p>
            <w:pPr>
              <w:pStyle w:val="TableText"/>
              <w:ind w:left="368"/>
              <w:spacing w:before="206" w:line="189" w:lineRule="auto"/>
              <w:rPr/>
            </w:pPr>
            <w:r>
              <w:rPr/>
              <w:t>1</w:t>
            </w:r>
          </w:p>
        </w:tc>
        <w:tc>
          <w:tcPr>
            <w:tcW w:w="3688" w:type="dxa"/>
            <w:vAlign w:val="top"/>
          </w:tcPr>
          <w:p>
            <w:pPr>
              <w:pStyle w:val="TableText"/>
              <w:ind w:left="1425" w:right="106" w:hanging="1321"/>
              <w:spacing w:before="38" w:line="228" w:lineRule="auto"/>
              <w:rPr/>
            </w:pPr>
            <w:r>
              <w:rPr>
                <w:spacing w:val="4"/>
              </w:rPr>
              <w:t>配电室未设置挡鼠板、配电柜前未铺设</w:t>
            </w:r>
            <w:r>
              <w:rPr>
                <w:spacing w:val="3"/>
              </w:rPr>
              <w:t xml:space="preserve"> </w:t>
            </w:r>
            <w:r>
              <w:rPr>
                <w:spacing w:val="4"/>
              </w:rPr>
              <w:t>绝缘垫；</w:t>
            </w:r>
          </w:p>
        </w:tc>
        <w:tc>
          <w:tcPr>
            <w:tcW w:w="4904" w:type="dxa"/>
            <w:vAlign w:val="top"/>
            <w:tcBorders>
              <w:right w:val="single" w:color="000000" w:sz="10" w:space="0"/>
            </w:tcBorders>
          </w:tcPr>
          <w:p>
            <w:pPr>
              <w:pStyle w:val="TableText"/>
              <w:ind w:left="251"/>
              <w:spacing w:before="173" w:line="227" w:lineRule="auto"/>
              <w:rPr/>
            </w:pPr>
            <w:r>
              <w:rPr>
                <w:spacing w:val="9"/>
              </w:rPr>
              <w:t>配电室应设置挡鼠板、配电柜前应铺设绝缘垫；</w:t>
            </w:r>
          </w:p>
        </w:tc>
      </w:tr>
      <w:tr>
        <w:trPr>
          <w:trHeight w:val="382" w:hRule="atLeast"/>
        </w:trPr>
        <w:tc>
          <w:tcPr>
            <w:tcW w:w="830" w:type="dxa"/>
            <w:vAlign w:val="top"/>
            <w:tcBorders>
              <w:left w:val="single" w:color="000000" w:sz="10" w:space="0"/>
            </w:tcBorders>
          </w:tcPr>
          <w:p>
            <w:pPr>
              <w:pStyle w:val="TableText"/>
              <w:ind w:left="355"/>
              <w:spacing w:before="131" w:line="189" w:lineRule="auto"/>
              <w:rPr/>
            </w:pPr>
            <w:r>
              <w:rPr/>
              <w:t>2</w:t>
            </w:r>
          </w:p>
        </w:tc>
        <w:tc>
          <w:tcPr>
            <w:tcW w:w="3688" w:type="dxa"/>
            <w:vAlign w:val="top"/>
          </w:tcPr>
          <w:p>
            <w:pPr>
              <w:pStyle w:val="TableText"/>
              <w:ind w:left="482"/>
              <w:spacing w:before="99" w:line="228" w:lineRule="auto"/>
              <w:rPr/>
            </w:pPr>
            <w:r>
              <w:rPr>
                <w:spacing w:val="8"/>
              </w:rPr>
              <w:t>卸油作业区未安装监视系统；</w:t>
            </w:r>
          </w:p>
        </w:tc>
        <w:tc>
          <w:tcPr>
            <w:tcW w:w="4904" w:type="dxa"/>
            <w:vAlign w:val="top"/>
            <w:tcBorders>
              <w:right w:val="single" w:color="000000" w:sz="10" w:space="0"/>
            </w:tcBorders>
          </w:tcPr>
          <w:p>
            <w:pPr>
              <w:pStyle w:val="TableText"/>
              <w:ind w:left="1095"/>
              <w:spacing w:before="99" w:line="228" w:lineRule="auto"/>
              <w:rPr/>
            </w:pPr>
            <w:r>
              <w:rPr>
                <w:spacing w:val="8"/>
              </w:rPr>
              <w:t>卸油作业区应安装监视系统；</w:t>
            </w:r>
          </w:p>
        </w:tc>
      </w:tr>
      <w:tr>
        <w:trPr>
          <w:trHeight w:val="480" w:hRule="atLeast"/>
        </w:trPr>
        <w:tc>
          <w:tcPr>
            <w:tcW w:w="830" w:type="dxa"/>
            <w:vAlign w:val="top"/>
            <w:tcBorders>
              <w:left w:val="single" w:color="000000" w:sz="10" w:space="0"/>
              <w:bottom w:val="single" w:color="000000" w:sz="10" w:space="0"/>
            </w:tcBorders>
          </w:tcPr>
          <w:p>
            <w:pPr>
              <w:pStyle w:val="TableText"/>
              <w:ind w:left="357"/>
              <w:spacing w:before="174" w:line="189" w:lineRule="auto"/>
              <w:rPr/>
            </w:pPr>
            <w:r>
              <w:rPr/>
              <w:t>3</w:t>
            </w:r>
          </w:p>
        </w:tc>
        <w:tc>
          <w:tcPr>
            <w:tcW w:w="3688" w:type="dxa"/>
            <w:vAlign w:val="top"/>
            <w:tcBorders>
              <w:bottom w:val="single" w:color="000000" w:sz="10" w:space="0"/>
            </w:tcBorders>
          </w:tcPr>
          <w:p>
            <w:pPr>
              <w:pStyle w:val="TableText"/>
              <w:ind w:left="693"/>
              <w:spacing w:before="141" w:line="227" w:lineRule="auto"/>
              <w:rPr/>
            </w:pPr>
            <w:r>
              <w:rPr>
                <w:spacing w:val="7"/>
              </w:rPr>
              <w:t>卸油口未设置静电接地。</w:t>
            </w:r>
          </w:p>
        </w:tc>
        <w:tc>
          <w:tcPr>
            <w:tcW w:w="4904" w:type="dxa"/>
            <w:vAlign w:val="top"/>
            <w:tcBorders>
              <w:bottom w:val="single" w:color="000000" w:sz="10" w:space="0"/>
              <w:right w:val="single" w:color="000000" w:sz="10" w:space="0"/>
            </w:tcBorders>
          </w:tcPr>
          <w:p>
            <w:pPr>
              <w:pStyle w:val="TableText"/>
              <w:ind w:left="1306"/>
              <w:spacing w:before="141" w:line="227" w:lineRule="auto"/>
              <w:rPr/>
            </w:pPr>
            <w:r>
              <w:rPr>
                <w:spacing w:val="7"/>
              </w:rPr>
              <w:t>卸油口应设置静电接地。</w:t>
            </w:r>
          </w:p>
        </w:tc>
      </w:tr>
    </w:tbl>
    <w:p>
      <w:pPr>
        <w:pStyle w:val="BodyText"/>
        <w:ind w:left="200" w:right="188" w:firstLine="597"/>
        <w:spacing w:before="175" w:line="334" w:lineRule="auto"/>
        <w:rPr/>
      </w:pPr>
      <w:r>
        <w:rPr>
          <w:spacing w:val="12"/>
        </w:rPr>
        <w:t>加油站将上述问题整改合格后，该站的设备设施</w:t>
      </w:r>
      <w:r>
        <w:rPr>
          <w:spacing w:val="11"/>
        </w:rPr>
        <w:t>、安全管理条件，</w:t>
      </w:r>
      <w:r>
        <w:rPr/>
        <w:t xml:space="preserve"> </w:t>
      </w:r>
      <w:r>
        <w:rPr>
          <w:spacing w:val="3"/>
        </w:rPr>
        <w:t>符合有关法规、规范和标准的要求，单位在后期经营活动中还要加强各项</w:t>
      </w:r>
      <w:r>
        <w:rPr>
          <w:spacing w:val="1"/>
        </w:rPr>
        <w:t xml:space="preserve"> </w:t>
      </w:r>
      <w:r>
        <w:rPr>
          <w:spacing w:val="-2"/>
        </w:rPr>
        <w:t>管理制度的落实。</w:t>
      </w:r>
    </w:p>
    <w:p>
      <w:pPr>
        <w:spacing w:line="334" w:lineRule="auto"/>
        <w:sectPr>
          <w:pgSz w:w="11906" w:h="16839"/>
          <w:pgMar w:top="1402" w:right="1229" w:bottom="0" w:left="1228" w:header="0" w:footer="0" w:gutter="0"/>
        </w:sectPr>
        <w:rPr/>
      </w:pPr>
    </w:p>
    <w:p>
      <w:pPr>
        <w:ind w:firstLine="6594"/>
        <w:spacing w:line="1574" w:lineRule="exact"/>
        <w:rPr/>
      </w:pPr>
      <w:r>
        <w:rPr>
          <w:position w:val="-31"/>
        </w:rPr>
        <w:drawing>
          <wp:inline distT="0" distB="0" distL="0" distR="0">
            <wp:extent cx="999744" cy="999743"/>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999744" cy="999743"/>
                    </a:xfrm>
                    <a:prstGeom prst="rect">
                      <a:avLst/>
                    </a:prstGeom>
                  </pic:spPr>
                </pic:pic>
              </a:graphicData>
            </a:graphic>
          </wp:inline>
        </w:drawing>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2072"/>
        <w:spacing w:before="140" w:line="223" w:lineRule="auto"/>
        <w:rPr>
          <w:sz w:val="43"/>
          <w:szCs w:val="43"/>
        </w:rPr>
      </w:pPr>
      <w:r>
        <w:rPr>
          <w:sz w:val="43"/>
          <w:szCs w:val="43"/>
          <w:b/>
          <w:bCs/>
          <w:spacing w:val="14"/>
        </w:rPr>
        <w:t>东平汇鑫石油有限公司</w:t>
      </w:r>
    </w:p>
    <w:p>
      <w:pPr>
        <w:pStyle w:val="BodyText"/>
        <w:ind w:left="1390"/>
        <w:spacing w:before="337" w:line="223" w:lineRule="auto"/>
        <w:rPr>
          <w:sz w:val="43"/>
          <w:szCs w:val="43"/>
        </w:rPr>
      </w:pPr>
      <w:r>
        <w:rPr>
          <w:sz w:val="43"/>
          <w:szCs w:val="43"/>
          <w:b/>
          <w:bCs/>
          <w:spacing w:val="15"/>
        </w:rPr>
        <w:t>东平汇鑫石油加油站改建项目</w:t>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ind w:left="976"/>
        <w:spacing w:before="169" w:line="221" w:lineRule="auto"/>
        <w:rPr>
          <w:rFonts w:ascii="SimHei" w:hAnsi="SimHei" w:eastAsia="SimHei" w:cs="SimHei"/>
          <w:sz w:val="52"/>
          <w:szCs w:val="52"/>
        </w:rPr>
      </w:pPr>
      <w:r>
        <w:rPr>
          <w:rFonts w:ascii="SimHei" w:hAnsi="SimHei" w:eastAsia="SimHei" w:cs="SimHei"/>
          <w:sz w:val="52"/>
          <w:szCs w:val="52"/>
          <w:b/>
          <w:bCs/>
          <w:spacing w:val="29"/>
        </w:rPr>
        <w:t>安全设施竣工验收评价报告</w:t>
      </w:r>
    </w:p>
    <w:p>
      <w:pPr>
        <w:spacing w:line="258" w:lineRule="auto"/>
        <w:rPr>
          <w:rFonts w:ascii="Arial"/>
          <w:sz w:val="21"/>
        </w:rPr>
      </w:pPr>
      <w:r/>
    </w:p>
    <w:p>
      <w:pPr>
        <w:pStyle w:val="BodyText"/>
        <w:ind w:left="3525"/>
        <w:spacing w:before="91" w:line="220" w:lineRule="auto"/>
        <w:rPr/>
      </w:pPr>
      <w:r>
        <w:rPr>
          <w:b/>
          <w:bCs/>
          <w:spacing w:val="26"/>
        </w:rPr>
        <w:t>（备案稿）</w:t>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1396" w:right="2567"/>
        <w:spacing w:before="92" w:line="346" w:lineRule="auto"/>
        <w:rPr/>
      </w:pPr>
      <w:r>
        <w:rPr>
          <w:b/>
          <w:bCs/>
          <w:spacing w:val="8"/>
        </w:rPr>
        <w:t>建设单位：东平汇鑫石油有限公司</w:t>
      </w:r>
      <w:r>
        <w:rPr>
          <w:spacing w:val="5"/>
        </w:rPr>
        <w:t xml:space="preserve"> </w:t>
      </w:r>
      <w:r>
        <w:rPr>
          <w:b/>
          <w:bCs/>
          <w:spacing w:val="6"/>
        </w:rPr>
        <w:t>建设单位负责人：李</w:t>
      </w:r>
      <w:r>
        <w:rPr>
          <w:spacing w:val="27"/>
        </w:rPr>
        <w:t xml:space="preserve">  </w:t>
      </w:r>
      <w:r>
        <w:rPr>
          <w:b/>
          <w:bCs/>
          <w:spacing w:val="6"/>
        </w:rPr>
        <w:t>红</w:t>
      </w:r>
    </w:p>
    <w:p>
      <w:pPr>
        <w:pStyle w:val="BodyText"/>
        <w:ind w:left="1396" w:right="1981"/>
        <w:spacing w:before="40" w:line="346" w:lineRule="auto"/>
        <w:rPr/>
      </w:pPr>
      <w:r>
        <w:rPr>
          <w:b/>
          <w:bCs/>
          <w:spacing w:val="8"/>
        </w:rPr>
        <w:t>建设项目单位：东平汇鑫石油有限公司</w:t>
      </w:r>
      <w:r>
        <w:rPr>
          <w:spacing w:val="9"/>
        </w:rPr>
        <w:t xml:space="preserve"> </w:t>
      </w:r>
      <w:r>
        <w:rPr>
          <w:b/>
          <w:bCs/>
          <w:spacing w:val="6"/>
        </w:rPr>
        <w:t>建设项目主要负责人：王</w:t>
      </w:r>
      <w:r>
        <w:rPr>
          <w:spacing w:val="29"/>
        </w:rPr>
        <w:t xml:space="preserve">  </w:t>
      </w:r>
      <w:r>
        <w:rPr>
          <w:b/>
          <w:bCs/>
          <w:spacing w:val="6"/>
        </w:rPr>
        <w:t>磊</w:t>
      </w:r>
    </w:p>
    <w:p>
      <w:pPr>
        <w:pStyle w:val="BodyText"/>
        <w:ind w:left="1396"/>
        <w:spacing w:before="40" w:line="221" w:lineRule="auto"/>
        <w:rPr/>
      </w:pPr>
      <w:r>
        <w:rPr>
          <w:b/>
          <w:bCs/>
          <w:spacing w:val="6"/>
        </w:rPr>
        <w:t>建设项目联系人：王</w:t>
      </w:r>
      <w:r>
        <w:rPr>
          <w:spacing w:val="24"/>
        </w:rPr>
        <w:t xml:space="preserve">  </w:t>
      </w:r>
      <w:r>
        <w:rPr>
          <w:b/>
          <w:bCs/>
          <w:spacing w:val="6"/>
        </w:rPr>
        <w:t>磊</w:t>
      </w:r>
    </w:p>
    <w:p>
      <w:pPr>
        <w:pStyle w:val="BodyText"/>
        <w:ind w:left="1396"/>
        <w:spacing w:before="210" w:line="221" w:lineRule="auto"/>
        <w:rPr/>
      </w:pPr>
      <w:r>
        <w:rPr>
          <w:b/>
          <w:bCs/>
          <w:spacing w:val="3"/>
        </w:rPr>
        <w:t>建设项目单位联系电话：</w:t>
      </w:r>
      <w:r>
        <w:rPr>
          <w:spacing w:val="-74"/>
        </w:rPr>
        <w:t xml:space="preserve"> </w:t>
      </w:r>
      <w:r>
        <w:rPr>
          <w:b/>
          <w:bCs/>
          <w:spacing w:val="3"/>
        </w:rPr>
        <w:t>18562368111</w:t>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BodyText"/>
        <w:ind w:left="3155"/>
        <w:spacing w:before="91" w:line="219" w:lineRule="auto"/>
        <w:rPr/>
      </w:pPr>
      <w:r>
        <w:drawing>
          <wp:anchor distT="0" distB="0" distL="0" distR="0" simplePos="0" relativeHeight="251658240" behindDoc="0" locked="0" layoutInCell="1" allowOverlap="1">
            <wp:simplePos x="0" y="0"/>
            <wp:positionH relativeFrom="column">
              <wp:posOffset>1916745</wp:posOffset>
            </wp:positionH>
            <wp:positionV relativeFrom="paragraph">
              <wp:posOffset>-563034</wp:posOffset>
            </wp:positionV>
            <wp:extent cx="1685925" cy="17145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685925" cy="1714500"/>
                    </a:xfrm>
                    <a:prstGeom prst="rect">
                      <a:avLst/>
                    </a:prstGeom>
                  </pic:spPr>
                </pic:pic>
              </a:graphicData>
            </a:graphic>
          </wp:anchor>
        </w:drawing>
      </w:r>
      <w:r>
        <w:rPr>
          <w:b/>
          <w:bCs/>
          <w:spacing w:val="4"/>
        </w:rPr>
        <w:t>（建设单位公章）</w:t>
      </w:r>
    </w:p>
    <w:p>
      <w:pPr>
        <w:spacing w:line="301" w:lineRule="auto"/>
        <w:rPr>
          <w:rFonts w:ascii="Arial"/>
          <w:sz w:val="21"/>
        </w:rPr>
      </w:pPr>
      <w:r/>
    </w:p>
    <w:p>
      <w:pPr>
        <w:pStyle w:val="BodyText"/>
        <w:ind w:left="3005"/>
        <w:spacing w:before="92" w:line="220" w:lineRule="auto"/>
        <w:rPr/>
      </w:pPr>
      <w:r>
        <w:rPr>
          <w:b/>
          <w:bCs/>
          <w:spacing w:val="6"/>
        </w:rPr>
        <w:t>二〇二五年二月十日</w:t>
      </w:r>
    </w:p>
    <w:p>
      <w:pPr>
        <w:spacing w:line="220" w:lineRule="auto"/>
        <w:sectPr>
          <w:pgSz w:w="11906" w:h="16839"/>
          <w:pgMar w:top="1418" w:right="1785" w:bottom="0" w:left="1785" w:header="0" w:footer="0" w:gutter="0"/>
        </w:sectPr>
        <w:rPr/>
      </w:pP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BodyText"/>
        <w:ind w:left="2665"/>
        <w:spacing w:before="101" w:line="225" w:lineRule="auto"/>
        <w:rPr>
          <w:sz w:val="31"/>
          <w:szCs w:val="31"/>
        </w:rPr>
      </w:pPr>
      <w:r>
        <w:rPr>
          <w:sz w:val="31"/>
          <w:szCs w:val="31"/>
          <w:b/>
          <w:bCs/>
          <w:spacing w:val="16"/>
        </w:rPr>
        <w:t>东平汇鑫石油有限公司</w:t>
      </w:r>
    </w:p>
    <w:p>
      <w:pPr>
        <w:pStyle w:val="BodyText"/>
        <w:ind w:left="2166"/>
        <w:spacing w:before="243" w:line="225" w:lineRule="auto"/>
        <w:rPr>
          <w:sz w:val="31"/>
          <w:szCs w:val="31"/>
        </w:rPr>
      </w:pPr>
      <w:r>
        <w:rPr>
          <w:sz w:val="31"/>
          <w:szCs w:val="31"/>
          <w:b/>
          <w:bCs/>
          <w:spacing w:val="17"/>
        </w:rPr>
        <w:t>东平汇鑫石油加油站改建项目</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444"/>
        <w:spacing w:before="140" w:line="222" w:lineRule="auto"/>
        <w:rPr>
          <w:sz w:val="43"/>
          <w:szCs w:val="43"/>
        </w:rPr>
      </w:pPr>
      <w:r>
        <w:rPr>
          <w:sz w:val="43"/>
          <w:szCs w:val="43"/>
          <w:b/>
          <w:bCs/>
          <w:spacing w:val="41"/>
        </w:rPr>
        <w:t>安全设施竣工验收评价报告</w:t>
      </w:r>
    </w:p>
    <w:p>
      <w:pPr>
        <w:pStyle w:val="BodyText"/>
        <w:ind w:left="3575"/>
        <w:spacing w:before="315" w:line="220" w:lineRule="auto"/>
        <w:rPr/>
      </w:pPr>
      <w:r>
        <w:rPr>
          <w:b/>
          <w:bCs/>
          <w:spacing w:val="6"/>
        </w:rPr>
        <w:t>（备案稿）</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1101"/>
        <w:spacing w:before="91" w:line="219" w:lineRule="auto"/>
        <w:rPr/>
      </w:pPr>
      <w:r>
        <w:rPr>
          <w:spacing w:val="7"/>
        </w:rPr>
        <w:t>评价机构名称：</w:t>
      </w:r>
      <w:r>
        <w:rPr>
          <w:spacing w:val="-62"/>
        </w:rPr>
        <w:t xml:space="preserve"> </w:t>
      </w:r>
      <w:r>
        <w:rPr>
          <w:spacing w:val="7"/>
        </w:rPr>
        <w:t>山东新安达工程咨询有限公司</w:t>
      </w:r>
    </w:p>
    <w:p>
      <w:pPr>
        <w:pStyle w:val="BodyText"/>
        <w:ind w:left="1114"/>
        <w:spacing w:before="213" w:line="219" w:lineRule="auto"/>
        <w:rPr/>
      </w:pPr>
      <w:r>
        <w:rPr>
          <w:spacing w:val="9"/>
        </w:rPr>
        <w:t>资质证书编号：</w:t>
      </w:r>
      <w:r>
        <w:rPr/>
        <w:t>APJ</w:t>
      </w:r>
      <w:r>
        <w:rPr>
          <w:spacing w:val="9"/>
        </w:rPr>
        <w:t>-（鲁）-022</w:t>
      </w:r>
    </w:p>
    <w:p>
      <w:pPr>
        <w:pStyle w:val="BodyText"/>
        <w:ind w:left="1103"/>
        <w:spacing w:before="213" w:line="220" w:lineRule="auto"/>
        <w:rPr/>
      </w:pPr>
      <w:r>
        <w:rPr>
          <w:spacing w:val="9"/>
        </w:rPr>
        <w:t>法定代表人：李悦震</w:t>
      </w:r>
    </w:p>
    <w:p>
      <w:pPr>
        <w:pStyle w:val="BodyText"/>
        <w:ind w:left="1116"/>
        <w:spacing w:before="212" w:line="219" w:lineRule="auto"/>
        <w:rPr/>
      </w:pPr>
      <w:r>
        <w:rPr>
          <w:spacing w:val="5"/>
        </w:rPr>
        <w:t>审核定稿人：孙</w:t>
      </w:r>
      <w:r>
        <w:rPr>
          <w:spacing w:val="25"/>
        </w:rPr>
        <w:t xml:space="preserve">  </w:t>
      </w:r>
      <w:r>
        <w:rPr>
          <w:spacing w:val="5"/>
        </w:rPr>
        <w:t>虎</w:t>
      </w:r>
    </w:p>
    <w:p>
      <w:pPr>
        <w:pStyle w:val="BodyText"/>
        <w:ind w:left="1101"/>
        <w:spacing w:before="211" w:line="219" w:lineRule="auto"/>
        <w:rPr/>
      </w:pPr>
      <w:r>
        <w:rPr>
          <w:spacing w:val="9"/>
        </w:rPr>
        <w:t>评价负责人：马琳琳</w:t>
      </w:r>
    </w:p>
    <w:p>
      <w:pPr>
        <w:pStyle w:val="BodyText"/>
        <w:ind w:left="1101"/>
        <w:spacing w:before="213" w:line="219" w:lineRule="auto"/>
        <w:rPr/>
      </w:pPr>
      <w:r>
        <w:rPr>
          <w:spacing w:val="7"/>
        </w:rPr>
        <w:t>评价机构联系电话：0531-75639660</w:t>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BodyText"/>
        <w:ind w:left="3182" w:right="2794" w:hanging="119"/>
        <w:spacing w:before="79" w:line="467" w:lineRule="auto"/>
        <w:rPr>
          <w:sz w:val="24"/>
          <w:szCs w:val="24"/>
        </w:rPr>
      </w:pPr>
      <w:r>
        <w:drawing>
          <wp:anchor distT="0" distB="0" distL="0" distR="0" simplePos="0" relativeHeight="251659264" behindDoc="0" locked="0" layoutInCell="1" allowOverlap="1">
            <wp:simplePos x="0" y="0"/>
            <wp:positionH relativeFrom="column">
              <wp:posOffset>1735816</wp:posOffset>
            </wp:positionH>
            <wp:positionV relativeFrom="paragraph">
              <wp:posOffset>-464800</wp:posOffset>
            </wp:positionV>
            <wp:extent cx="1833177" cy="1494674"/>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833177" cy="1494674"/>
                    </a:xfrm>
                    <a:prstGeom prst="rect">
                      <a:avLst/>
                    </a:prstGeom>
                  </pic:spPr>
                </pic:pic>
              </a:graphicData>
            </a:graphic>
          </wp:anchor>
        </w:drawing>
      </w:r>
      <w:r>
        <w:rPr>
          <w:sz w:val="24"/>
          <w:szCs w:val="24"/>
          <w:b/>
          <w:bCs/>
          <w:spacing w:val="5"/>
        </w:rPr>
        <w:t>（安全评价机构公章）</w:t>
      </w:r>
      <w:r>
        <w:rPr>
          <w:sz w:val="24"/>
          <w:szCs w:val="24"/>
        </w:rPr>
        <w:t xml:space="preserve"> </w:t>
      </w:r>
      <w:r>
        <w:rPr>
          <w:sz w:val="24"/>
          <w:szCs w:val="24"/>
          <w:b/>
          <w:bCs/>
          <w:spacing w:val="7"/>
        </w:rPr>
        <w:t>二〇二五年二月十日</w:t>
      </w:r>
    </w:p>
    <w:p>
      <w:pPr>
        <w:spacing w:line="467" w:lineRule="auto"/>
        <w:sectPr>
          <w:pgSz w:w="11906" w:h="16839"/>
          <w:pgMar w:top="1431" w:right="1785" w:bottom="0" w:left="1785" w:header="0" w:footer="0" w:gutter="0"/>
        </w:sectPr>
        <w:rPr>
          <w:sz w:val="24"/>
          <w:szCs w:val="24"/>
        </w:rPr>
      </w:pPr>
    </w:p>
    <w:p>
      <w:pPr>
        <w:spacing w:line="291" w:lineRule="auto"/>
        <w:rPr>
          <w:rFonts w:ascii="Arial"/>
          <w:sz w:val="21"/>
        </w:rPr>
      </w:pPr>
      <w:r/>
    </w:p>
    <w:p>
      <w:pPr>
        <w:ind w:left="156"/>
        <w:spacing w:before="91" w:line="222" w:lineRule="auto"/>
        <w:rPr>
          <w:rFonts w:ascii="SimHei" w:hAnsi="SimHei" w:eastAsia="SimHei" w:cs="SimHei"/>
          <w:sz w:val="28"/>
          <w:szCs w:val="28"/>
        </w:rPr>
      </w:pPr>
      <w:r>
        <w:rPr>
          <w:rFonts w:ascii="SimHei" w:hAnsi="SimHei" w:eastAsia="SimHei" w:cs="SimHei"/>
          <w:sz w:val="28"/>
          <w:szCs w:val="28"/>
          <w:b/>
          <w:bCs/>
          <w:spacing w:val="4"/>
        </w:rPr>
        <w:t>8.2.2</w:t>
      </w:r>
      <w:r>
        <w:rPr>
          <w:rFonts w:ascii="SimHei" w:hAnsi="SimHei" w:eastAsia="SimHei" w:cs="SimHei"/>
          <w:sz w:val="28"/>
          <w:szCs w:val="28"/>
          <w:spacing w:val="-49"/>
        </w:rPr>
        <w:t xml:space="preserve"> </w:t>
      </w:r>
      <w:r>
        <w:rPr>
          <w:rFonts w:ascii="SimHei" w:hAnsi="SimHei" w:eastAsia="SimHei" w:cs="SimHei"/>
          <w:sz w:val="28"/>
          <w:szCs w:val="28"/>
          <w:b/>
          <w:bCs/>
          <w:spacing w:val="4"/>
        </w:rPr>
        <w:t>整改复查情况</w:t>
      </w:r>
    </w:p>
    <w:p>
      <w:pPr>
        <w:ind w:left="2951"/>
        <w:spacing w:before="201"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7"/>
        </w:rPr>
        <w:t xml:space="preserve"> </w:t>
      </w:r>
      <w:r>
        <w:rPr>
          <w:rFonts w:ascii="SimHei" w:hAnsi="SimHei" w:eastAsia="SimHei" w:cs="SimHei"/>
          <w:sz w:val="24"/>
          <w:szCs w:val="24"/>
          <w:spacing w:val="-2"/>
        </w:rPr>
        <w:t>8.2-2</w:t>
      </w:r>
      <w:r>
        <w:rPr>
          <w:rFonts w:ascii="SimHei" w:hAnsi="SimHei" w:eastAsia="SimHei" w:cs="SimHei"/>
          <w:sz w:val="24"/>
          <w:szCs w:val="24"/>
          <w:spacing w:val="-2"/>
        </w:rPr>
        <w:t xml:space="preserve">  </w:t>
      </w:r>
      <w:r>
        <w:rPr>
          <w:rFonts w:ascii="SimHei" w:hAnsi="SimHei" w:eastAsia="SimHei" w:cs="SimHei"/>
          <w:sz w:val="24"/>
          <w:szCs w:val="24"/>
          <w:spacing w:val="-2"/>
        </w:rPr>
        <w:t>存在问题整改复查情况表</w:t>
      </w:r>
    </w:p>
    <w:p>
      <w:pPr>
        <w:spacing w:line="143" w:lineRule="exact"/>
        <w:rPr/>
      </w:pPr>
      <w:r/>
    </w:p>
    <w:tbl>
      <w:tblPr>
        <w:tblStyle w:val="TableNormal"/>
        <w:tblW w:w="9630"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17"/>
        <w:gridCol w:w="3771"/>
        <w:gridCol w:w="3441"/>
        <w:gridCol w:w="1601"/>
      </w:tblGrid>
      <w:tr>
        <w:trPr>
          <w:trHeight w:val="419" w:hRule="atLeast"/>
        </w:trPr>
        <w:tc>
          <w:tcPr>
            <w:tcW w:w="817" w:type="dxa"/>
            <w:vAlign w:val="top"/>
            <w:tcBorders>
              <w:left w:val="single" w:color="000000" w:sz="10" w:space="0"/>
              <w:top w:val="single" w:color="000000" w:sz="10" w:space="0"/>
            </w:tcBorders>
          </w:tcPr>
          <w:p>
            <w:pPr>
              <w:pStyle w:val="TableText"/>
              <w:ind w:left="186"/>
              <w:spacing w:before="35" w:line="229" w:lineRule="auto"/>
              <w:rPr/>
            </w:pPr>
            <w:r>
              <w:rPr>
                <w:b/>
                <w:bCs/>
                <w:spacing w:val="4"/>
              </w:rPr>
              <w:t>序号</w:t>
            </w:r>
          </w:p>
        </w:tc>
        <w:tc>
          <w:tcPr>
            <w:tcW w:w="3771" w:type="dxa"/>
            <w:vAlign w:val="top"/>
            <w:tcBorders>
              <w:top w:val="single" w:color="000000" w:sz="10" w:space="0"/>
            </w:tcBorders>
          </w:tcPr>
          <w:p>
            <w:pPr>
              <w:pStyle w:val="TableText"/>
              <w:ind w:left="1460"/>
              <w:spacing w:before="34" w:line="228" w:lineRule="auto"/>
              <w:rPr/>
            </w:pPr>
            <w:r>
              <w:rPr>
                <w:b/>
                <w:bCs/>
                <w:spacing w:val="6"/>
              </w:rPr>
              <w:t>存在问题</w:t>
            </w:r>
          </w:p>
        </w:tc>
        <w:tc>
          <w:tcPr>
            <w:tcW w:w="3441" w:type="dxa"/>
            <w:vAlign w:val="top"/>
            <w:tcBorders>
              <w:top w:val="single" w:color="000000" w:sz="10" w:space="0"/>
            </w:tcBorders>
          </w:tcPr>
          <w:p>
            <w:pPr>
              <w:pStyle w:val="TableText"/>
              <w:ind w:left="1305"/>
              <w:spacing w:before="34" w:line="228" w:lineRule="auto"/>
              <w:rPr/>
            </w:pPr>
            <w:r>
              <w:rPr>
                <w:b/>
                <w:bCs/>
                <w:spacing w:val="6"/>
              </w:rPr>
              <w:t>整改措施</w:t>
            </w:r>
          </w:p>
        </w:tc>
        <w:tc>
          <w:tcPr>
            <w:tcW w:w="1601" w:type="dxa"/>
            <w:vAlign w:val="top"/>
            <w:tcBorders>
              <w:right w:val="single" w:color="000000" w:sz="10" w:space="0"/>
              <w:top w:val="single" w:color="000000" w:sz="10" w:space="0"/>
            </w:tcBorders>
          </w:tcPr>
          <w:p>
            <w:pPr>
              <w:pStyle w:val="TableText"/>
              <w:ind w:left="391"/>
              <w:spacing w:before="35" w:line="228" w:lineRule="auto"/>
              <w:rPr/>
            </w:pPr>
            <w:r>
              <w:rPr>
                <w:b/>
                <w:bCs/>
                <w:spacing w:val="5"/>
              </w:rPr>
              <w:t>复查情况</w:t>
            </w:r>
          </w:p>
        </w:tc>
      </w:tr>
      <w:tr>
        <w:trPr>
          <w:trHeight w:val="548" w:hRule="atLeast"/>
        </w:trPr>
        <w:tc>
          <w:tcPr>
            <w:tcW w:w="817" w:type="dxa"/>
            <w:vAlign w:val="top"/>
            <w:tcBorders>
              <w:left w:val="single" w:color="000000" w:sz="10" w:space="0"/>
            </w:tcBorders>
          </w:tcPr>
          <w:p>
            <w:pPr>
              <w:pStyle w:val="TableText"/>
              <w:ind w:left="359"/>
              <w:spacing w:before="198" w:line="189" w:lineRule="auto"/>
              <w:rPr/>
            </w:pPr>
            <w:r>
              <w:rPr/>
              <w:t>1</w:t>
            </w:r>
          </w:p>
        </w:tc>
        <w:tc>
          <w:tcPr>
            <w:tcW w:w="3771" w:type="dxa"/>
            <w:vAlign w:val="top"/>
          </w:tcPr>
          <w:p>
            <w:pPr>
              <w:pStyle w:val="TableText"/>
              <w:ind w:left="1329" w:right="123" w:hanging="1222"/>
              <w:spacing w:before="31" w:line="234" w:lineRule="auto"/>
              <w:rPr/>
            </w:pPr>
            <w:r>
              <w:rPr>
                <w:spacing w:val="20"/>
              </w:rPr>
              <w:t>配电室未设置挡鼠板、配电柜前未铺</w:t>
            </w:r>
            <w:r>
              <w:rPr>
                <w:spacing w:val="8"/>
              </w:rPr>
              <w:t xml:space="preserve"> </w:t>
            </w:r>
            <w:r>
              <w:rPr>
                <w:spacing w:val="12"/>
              </w:rPr>
              <w:t>设绝缘垫；</w:t>
            </w:r>
          </w:p>
        </w:tc>
        <w:tc>
          <w:tcPr>
            <w:tcW w:w="3441" w:type="dxa"/>
            <w:vAlign w:val="top"/>
          </w:tcPr>
          <w:p>
            <w:pPr>
              <w:pStyle w:val="TableText"/>
              <w:ind w:left="1061" w:right="106" w:hanging="949"/>
              <w:spacing w:before="31" w:line="234" w:lineRule="auto"/>
              <w:rPr/>
            </w:pPr>
            <w:r>
              <w:rPr>
                <w:spacing w:val="14"/>
              </w:rPr>
              <w:t>配电室已设置挡鼠板、配电柜前已</w:t>
            </w:r>
            <w:r>
              <w:rPr>
                <w:spacing w:val="1"/>
              </w:rPr>
              <w:t xml:space="preserve"> </w:t>
            </w:r>
            <w:r>
              <w:rPr>
                <w:spacing w:val="14"/>
              </w:rPr>
              <w:t>铺设绝缘垫；</w:t>
            </w:r>
          </w:p>
        </w:tc>
        <w:tc>
          <w:tcPr>
            <w:tcW w:w="1601" w:type="dxa"/>
            <w:vAlign w:val="top"/>
            <w:tcBorders>
              <w:right w:val="single" w:color="000000" w:sz="10" w:space="0"/>
            </w:tcBorders>
          </w:tcPr>
          <w:p>
            <w:pPr>
              <w:pStyle w:val="TableText"/>
              <w:ind w:left="514"/>
              <w:spacing w:before="165" w:line="228" w:lineRule="auto"/>
              <w:rPr/>
            </w:pPr>
            <w:r>
              <w:rPr>
                <w:spacing w:val="-1"/>
              </w:rPr>
              <w:t>已整改</w:t>
            </w:r>
          </w:p>
        </w:tc>
      </w:tr>
      <w:tr>
        <w:trPr>
          <w:trHeight w:val="526" w:hRule="atLeast"/>
        </w:trPr>
        <w:tc>
          <w:tcPr>
            <w:tcW w:w="817" w:type="dxa"/>
            <w:vAlign w:val="top"/>
            <w:tcBorders>
              <w:left w:val="single" w:color="000000" w:sz="10" w:space="0"/>
            </w:tcBorders>
          </w:tcPr>
          <w:p>
            <w:pPr>
              <w:pStyle w:val="TableText"/>
              <w:ind w:left="346"/>
              <w:spacing w:before="187" w:line="189" w:lineRule="auto"/>
              <w:rPr/>
            </w:pPr>
            <w:r>
              <w:rPr/>
              <w:t>2</w:t>
            </w:r>
          </w:p>
        </w:tc>
        <w:tc>
          <w:tcPr>
            <w:tcW w:w="3771" w:type="dxa"/>
            <w:vAlign w:val="top"/>
          </w:tcPr>
          <w:p>
            <w:pPr>
              <w:pStyle w:val="TableText"/>
              <w:ind w:left="443"/>
              <w:spacing w:before="155" w:line="228" w:lineRule="auto"/>
              <w:rPr/>
            </w:pPr>
            <w:r>
              <w:rPr>
                <w:spacing w:val="18"/>
              </w:rPr>
              <w:t>卸油作业区未安装监视系统；</w:t>
            </w:r>
          </w:p>
        </w:tc>
        <w:tc>
          <w:tcPr>
            <w:tcW w:w="3441" w:type="dxa"/>
            <w:vAlign w:val="top"/>
          </w:tcPr>
          <w:p>
            <w:pPr>
              <w:pStyle w:val="TableText"/>
              <w:ind w:left="289"/>
              <w:spacing w:before="155" w:line="228" w:lineRule="auto"/>
              <w:rPr/>
            </w:pPr>
            <w:r>
              <w:rPr>
                <w:spacing w:val="18"/>
              </w:rPr>
              <w:t>卸油作业区已安装监视系统；</w:t>
            </w:r>
          </w:p>
        </w:tc>
        <w:tc>
          <w:tcPr>
            <w:tcW w:w="1601" w:type="dxa"/>
            <w:vAlign w:val="top"/>
            <w:tcBorders>
              <w:right w:val="single" w:color="000000" w:sz="10" w:space="0"/>
            </w:tcBorders>
          </w:tcPr>
          <w:p>
            <w:pPr>
              <w:pStyle w:val="TableText"/>
              <w:ind w:left="514"/>
              <w:spacing w:before="154" w:line="228" w:lineRule="auto"/>
              <w:rPr/>
            </w:pPr>
            <w:r>
              <w:rPr>
                <w:spacing w:val="-1"/>
              </w:rPr>
              <w:t>已整改</w:t>
            </w:r>
          </w:p>
        </w:tc>
      </w:tr>
      <w:tr>
        <w:trPr>
          <w:trHeight w:val="526" w:hRule="atLeast"/>
        </w:trPr>
        <w:tc>
          <w:tcPr>
            <w:tcW w:w="817" w:type="dxa"/>
            <w:vAlign w:val="top"/>
            <w:tcBorders>
              <w:left w:val="single" w:color="000000" w:sz="10" w:space="0"/>
            </w:tcBorders>
          </w:tcPr>
          <w:p>
            <w:pPr>
              <w:pStyle w:val="TableText"/>
              <w:ind w:left="347"/>
              <w:spacing w:before="189" w:line="189" w:lineRule="auto"/>
              <w:rPr/>
            </w:pPr>
            <w:r>
              <w:rPr/>
              <w:t>3</w:t>
            </w:r>
          </w:p>
        </w:tc>
        <w:tc>
          <w:tcPr>
            <w:tcW w:w="3771" w:type="dxa"/>
            <w:vAlign w:val="top"/>
          </w:tcPr>
          <w:p>
            <w:pPr>
              <w:pStyle w:val="TableText"/>
              <w:ind w:left="666"/>
              <w:spacing w:before="156" w:line="227" w:lineRule="auto"/>
              <w:rPr/>
            </w:pPr>
            <w:r>
              <w:rPr>
                <w:spacing w:val="17"/>
              </w:rPr>
              <w:t>卸油口未设置静电接地。</w:t>
            </w:r>
          </w:p>
        </w:tc>
        <w:tc>
          <w:tcPr>
            <w:tcW w:w="3441" w:type="dxa"/>
            <w:vAlign w:val="top"/>
          </w:tcPr>
          <w:p>
            <w:pPr>
              <w:pStyle w:val="TableText"/>
              <w:ind w:left="512"/>
              <w:spacing w:before="156" w:line="227" w:lineRule="auto"/>
              <w:rPr/>
            </w:pPr>
            <w:r>
              <w:rPr>
                <w:spacing w:val="17"/>
              </w:rPr>
              <w:t>卸油口已设置静电接地。</w:t>
            </w:r>
          </w:p>
        </w:tc>
        <w:tc>
          <w:tcPr>
            <w:tcW w:w="1601" w:type="dxa"/>
            <w:vAlign w:val="top"/>
            <w:tcBorders>
              <w:right w:val="single" w:color="000000" w:sz="10" w:space="0"/>
            </w:tcBorders>
          </w:tcPr>
          <w:p>
            <w:pPr>
              <w:pStyle w:val="TableText"/>
              <w:ind w:left="514"/>
              <w:spacing w:before="155" w:line="228" w:lineRule="auto"/>
              <w:rPr/>
            </w:pPr>
            <w:r>
              <w:rPr>
                <w:spacing w:val="-1"/>
              </w:rPr>
              <w:t>已整改</w:t>
            </w:r>
          </w:p>
        </w:tc>
      </w:tr>
      <w:tr>
        <w:trPr>
          <w:trHeight w:val="4482" w:hRule="atLeast"/>
        </w:trPr>
        <w:tc>
          <w:tcPr>
            <w:tcW w:w="9630" w:type="dxa"/>
            <w:vAlign w:val="top"/>
            <w:gridSpan w:val="4"/>
            <w:tcBorders>
              <w:left w:val="single" w:color="000000" w:sz="10" w:space="0"/>
              <w:right w:val="single" w:color="000000" w:sz="10" w:space="0"/>
              <w:bottom w:val="single" w:color="000000" w:sz="2" w:space="0"/>
            </w:tcBorders>
          </w:tcPr>
          <w:p>
            <w:pPr>
              <w:pStyle w:val="TableText"/>
              <w:ind w:left="105" w:right="98" w:firstLine="422"/>
              <w:spacing w:before="33" w:line="362" w:lineRule="auto"/>
              <w:rPr/>
            </w:pPr>
            <w:r>
              <w:rPr>
                <w:spacing w:val="8"/>
              </w:rPr>
              <w:t>经复查，被评价单位尚有</w:t>
            </w:r>
            <w:r>
              <w:rPr>
                <w:spacing w:val="-33"/>
              </w:rPr>
              <w:t xml:space="preserve"> </w:t>
            </w:r>
            <w:r>
              <w:rPr>
                <w:spacing w:val="8"/>
              </w:rPr>
              <w:t>0</w:t>
            </w:r>
            <w:r>
              <w:rPr>
                <w:spacing w:val="-34"/>
              </w:rPr>
              <w:t xml:space="preserve"> </w:t>
            </w:r>
            <w:r>
              <w:rPr>
                <w:spacing w:val="8"/>
              </w:rPr>
              <w:t>项不符合。符合相关法律法规、标准规范的要求，该加油站现有风险程</w:t>
            </w:r>
            <w:r>
              <w:rPr/>
              <w:t xml:space="preserve"> </w:t>
            </w:r>
            <w:r>
              <w:rPr>
                <w:spacing w:val="6"/>
              </w:rPr>
              <w:t>度可以接受。</w:t>
            </w:r>
          </w:p>
          <w:p>
            <w:pPr>
              <w:spacing w:line="374" w:lineRule="auto"/>
              <w:rPr>
                <w:rFonts w:ascii="Arial"/>
                <w:sz w:val="21"/>
              </w:rPr>
            </w:pPr>
            <w:r/>
          </w:p>
          <w:p>
            <w:pPr>
              <w:pStyle w:val="TableText"/>
              <w:ind w:left="304"/>
              <w:spacing w:before="65" w:line="226" w:lineRule="auto"/>
              <w:rPr/>
            </w:pPr>
            <w:r>
              <w:rPr>
                <w:spacing w:val="9"/>
              </w:rPr>
              <w:t>评价单位检查人员（签字</w:t>
            </w:r>
            <w:r>
              <w:rPr/>
              <w:t>）：</w:t>
            </w:r>
          </w:p>
          <w:p>
            <w:pPr>
              <w:rPr>
                <w:rFonts w:ascii="Arial"/>
                <w:sz w:val="21"/>
              </w:rPr>
            </w:pPr>
            <w:r/>
          </w:p>
          <w:p>
            <w:pPr>
              <w:spacing w:line="241" w:lineRule="auto"/>
              <w:rPr>
                <w:rFonts w:ascii="Arial"/>
                <w:sz w:val="21"/>
              </w:rPr>
            </w:pPr>
            <w:r/>
          </w:p>
          <w:p>
            <w:pPr>
              <w:ind w:firstLine="1720"/>
              <w:spacing w:line="584" w:lineRule="exact"/>
              <w:rPr/>
            </w:pPr>
            <w:r>
              <w:rPr>
                <w:position w:val="-11"/>
              </w:rPr>
              <w:drawing>
                <wp:inline distT="0" distB="0" distL="0" distR="0">
                  <wp:extent cx="835919" cy="370702"/>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835919" cy="370702"/>
                          </a:xfrm>
                          <a:prstGeom prst="rect">
                            <a:avLst/>
                          </a:prstGeom>
                        </pic:spPr>
                      </pic:pic>
                    </a:graphicData>
                  </a:graphic>
                </wp:inline>
              </w:drawing>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7339" w:right="865" w:hanging="426"/>
              <w:spacing w:before="65" w:line="352" w:lineRule="auto"/>
              <w:rPr/>
            </w:pPr>
            <w:r>
              <w:drawing>
                <wp:anchor distT="0" distB="0" distL="0" distR="0" simplePos="0" relativeHeight="251661312" behindDoc="0" locked="0" layoutInCell="1" allowOverlap="1">
                  <wp:simplePos x="0" y="0"/>
                  <wp:positionH relativeFrom="column">
                    <wp:posOffset>3948535</wp:posOffset>
                  </wp:positionH>
                  <wp:positionV relativeFrom="paragraph">
                    <wp:posOffset>-872300</wp:posOffset>
                  </wp:positionV>
                  <wp:extent cx="1638300" cy="1647825"/>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638300" cy="1647825"/>
                          </a:xfrm>
                          <a:prstGeom prst="rect">
                            <a:avLst/>
                          </a:prstGeom>
                        </pic:spPr>
                      </pic:pic>
                    </a:graphicData>
                  </a:graphic>
                </wp:anchor>
              </w:drawing>
            </w:r>
            <w:r>
              <w:rPr>
                <w:spacing w:val="2"/>
              </w:rPr>
              <w:t>2025年</w:t>
            </w:r>
            <w:r>
              <w:rPr>
                <w:spacing w:val="39"/>
              </w:rPr>
              <w:t xml:space="preserve">  </w:t>
            </w:r>
            <w:r>
              <w:rPr>
                <w:spacing w:val="2"/>
              </w:rPr>
              <w:t>2月</w:t>
            </w:r>
            <w:r>
              <w:rPr>
                <w:spacing w:val="9"/>
              </w:rPr>
              <w:t xml:space="preserve">   </w:t>
            </w:r>
            <w:r>
              <w:rPr>
                <w:spacing w:val="2"/>
              </w:rPr>
              <w:t>6日 </w:t>
            </w:r>
            <w:r>
              <w:rPr>
                <w:spacing w:val="5"/>
              </w:rPr>
              <w:t>（单位盖章）</w:t>
            </w:r>
          </w:p>
        </w:tc>
      </w:tr>
      <w:tr>
        <w:trPr>
          <w:trHeight w:val="4103" w:hRule="atLeast"/>
        </w:trPr>
        <w:tc>
          <w:tcPr>
            <w:tcW w:w="9630" w:type="dxa"/>
            <w:vAlign w:val="top"/>
            <w:gridSpan w:val="4"/>
            <w:tcBorders>
              <w:left w:val="single" w:color="000000" w:sz="10" w:space="0"/>
              <w:bottom w:val="single" w:color="000000" w:sz="10" w:space="0"/>
              <w:right w:val="single" w:color="000000" w:sz="10" w:space="0"/>
              <w:top w:val="single" w:color="000000" w:sz="2" w:space="0"/>
            </w:tcBorders>
          </w:tcPr>
          <w:p>
            <w:pPr>
              <w:spacing w:line="386" w:lineRule="auto"/>
              <w:rPr>
                <w:rFonts w:ascii="Arial"/>
                <w:sz w:val="21"/>
              </w:rPr>
            </w:pPr>
            <w:r/>
          </w:p>
          <w:p>
            <w:pPr>
              <w:pStyle w:val="TableText"/>
              <w:ind w:left="305"/>
              <w:spacing w:before="65" w:line="226" w:lineRule="auto"/>
              <w:rPr/>
            </w:pPr>
            <w:r>
              <w:rPr>
                <w:spacing w:val="9"/>
              </w:rPr>
              <w:t>被评价单位主要负责人确认（签字</w:t>
            </w:r>
            <w:r>
              <w:rPr>
                <w:spacing w:val="2"/>
              </w:rPr>
              <w:t>）：</w:t>
            </w:r>
          </w:p>
          <w:p>
            <w:pPr>
              <w:spacing w:line="349" w:lineRule="auto"/>
              <w:rPr>
                <w:rFonts w:ascii="Arial"/>
                <w:sz w:val="21"/>
              </w:rPr>
            </w:pPr>
            <w:r/>
          </w:p>
          <w:p>
            <w:pPr>
              <w:spacing w:line="350" w:lineRule="auto"/>
              <w:rPr>
                <w:rFonts w:ascii="Arial"/>
                <w:sz w:val="21"/>
              </w:rPr>
            </w:pPr>
            <w:r/>
          </w:p>
          <w:p>
            <w:pPr>
              <w:ind w:firstLine="4858"/>
              <w:spacing w:line="540" w:lineRule="exact"/>
              <w:rPr/>
            </w:pPr>
            <w:r>
              <w:rPr>
                <w:position w:val="-10"/>
              </w:rPr>
              <w:drawing>
                <wp:inline distT="0" distB="0" distL="0" distR="0">
                  <wp:extent cx="447675" cy="342900"/>
                  <wp:effectExtent l="0" t="0" r="0" b="0"/>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447675" cy="342900"/>
                          </a:xfrm>
                          <a:prstGeom prst="rect">
                            <a:avLst/>
                          </a:prstGeom>
                        </pic:spPr>
                      </pic:pic>
                    </a:graphicData>
                  </a:graphic>
                </wp:inline>
              </w:drawing>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7080" w:right="815"/>
              <w:spacing w:before="65" w:line="360" w:lineRule="auto"/>
              <w:jc w:val="right"/>
              <w:rPr/>
            </w:pPr>
            <w:r>
              <w:drawing>
                <wp:anchor distT="0" distB="0" distL="0" distR="0" simplePos="0" relativeHeight="251660288" behindDoc="0" locked="0" layoutInCell="1" allowOverlap="1">
                  <wp:simplePos x="0" y="0"/>
                  <wp:positionH relativeFrom="column">
                    <wp:posOffset>4224499</wp:posOffset>
                  </wp:positionH>
                  <wp:positionV relativeFrom="paragraph">
                    <wp:posOffset>-1133642</wp:posOffset>
                  </wp:positionV>
                  <wp:extent cx="1444441" cy="1500843"/>
                  <wp:effectExtent l="0" t="0" r="0" b="0"/>
                  <wp:wrapNone/>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1444441" cy="1500843"/>
                          </a:xfrm>
                          <a:prstGeom prst="rect">
                            <a:avLst/>
                          </a:prstGeom>
                        </pic:spPr>
                      </pic:pic>
                    </a:graphicData>
                  </a:graphic>
                </wp:anchor>
              </w:drawing>
            </w:r>
            <w:r>
              <w:rPr>
                <w:spacing w:val="2"/>
              </w:rPr>
              <w:t>2025年</w:t>
            </w:r>
            <w:r>
              <w:rPr>
                <w:spacing w:val="64"/>
              </w:rPr>
              <w:t xml:space="preserve"> </w:t>
            </w:r>
            <w:r>
              <w:rPr>
                <w:spacing w:val="2"/>
              </w:rPr>
              <w:t>2月</w:t>
            </w:r>
            <w:r>
              <w:rPr>
                <w:spacing w:val="8"/>
              </w:rPr>
              <w:t xml:space="preserve">   </w:t>
            </w:r>
            <w:r>
              <w:rPr>
                <w:spacing w:val="2"/>
              </w:rPr>
              <w:t>6日 </w:t>
            </w:r>
            <w:r>
              <w:rPr>
                <w:spacing w:val="5"/>
              </w:rPr>
              <w:t>（单位盖章）</w:t>
            </w:r>
          </w:p>
        </w:tc>
      </w:tr>
    </w:tbl>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firstLine="175"/>
        <w:spacing w:before="1" w:line="28" w:lineRule="exact"/>
        <w:rPr/>
      </w:pPr>
      <w:r>
        <w:rPr/>
        <w:drawing>
          <wp:inline distT="0" distB="0" distL="0" distR="0">
            <wp:extent cx="5979185" cy="17779"/>
            <wp:effectExtent l="0" t="0" r="0" b="0"/>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5979185" cy="17779"/>
                    </a:xfrm>
                    <a:prstGeom prst="rect">
                      <a:avLst/>
                    </a:prstGeom>
                  </pic:spPr>
                </pic:pic>
              </a:graphicData>
            </a:graphic>
          </wp:inline>
        </w:drawing>
      </w:r>
    </w:p>
    <w:p>
      <w:pPr>
        <w:spacing w:line="68" w:lineRule="exact"/>
        <w:rPr/>
      </w:pPr>
      <w:r/>
    </w:p>
    <w:p>
      <w:pPr>
        <w:spacing w:line="68" w:lineRule="exact"/>
        <w:sectPr>
          <w:headerReference w:type="default" r:id="rId5"/>
          <w:pgSz w:w="11906" w:h="16839"/>
          <w:pgMar w:top="1074" w:right="983" w:bottom="0" w:left="1266" w:header="862" w:footer="0" w:gutter="0"/>
          <w:cols w:equalWidth="0" w:num="1">
            <w:col w:w="9656" w:space="0"/>
          </w:cols>
        </w:sectPr>
        <w:rPr/>
      </w:pPr>
    </w:p>
    <w:p>
      <w:pPr>
        <w:pStyle w:val="BodyText"/>
        <w:ind w:left="172"/>
        <w:spacing w:before="36" w:line="219" w:lineRule="auto"/>
        <w:rPr>
          <w:sz w:val="18"/>
          <w:szCs w:val="18"/>
        </w:rPr>
      </w:pPr>
      <w:r>
        <w:rPr>
          <w:sz w:val="18"/>
          <w:szCs w:val="18"/>
          <w:spacing w:val="9"/>
        </w:rPr>
        <w:t>山东新安达工程咨询有限公司</w:t>
      </w:r>
    </w:p>
    <w:p>
      <w:pPr>
        <w:pStyle w:val="BodyText"/>
        <w:ind w:left="156"/>
        <w:spacing w:before="19" w:line="184" w:lineRule="auto"/>
        <w:rPr>
          <w:sz w:val="18"/>
          <w:szCs w:val="18"/>
        </w:rPr>
      </w:pPr>
      <w:r>
        <w:rPr>
          <w:sz w:val="18"/>
          <w:szCs w:val="18"/>
          <w:spacing w:val="8"/>
        </w:rPr>
        <w:t>地址：</w:t>
      </w:r>
      <w:r>
        <w:rPr>
          <w:sz w:val="18"/>
          <w:szCs w:val="18"/>
          <w:spacing w:val="-39"/>
        </w:rPr>
        <w:t xml:space="preserve"> </w:t>
      </w:r>
      <w:r>
        <w:rPr>
          <w:sz w:val="18"/>
          <w:szCs w:val="18"/>
          <w:spacing w:val="8"/>
        </w:rPr>
        <w:t>山东省济南市钢城区颜庄镇颜庄村</w:t>
      </w:r>
    </w:p>
    <w:p>
      <w:pPr>
        <w:spacing w:line="14" w:lineRule="auto"/>
        <w:rPr>
          <w:rFonts w:ascii="Arial"/>
          <w:sz w:val="2"/>
        </w:rPr>
      </w:pPr>
      <w:r>
        <w:rPr>
          <w:rFonts w:ascii="Arial" w:hAnsi="Arial" w:eastAsia="Arial" w:cs="Arial"/>
          <w:sz w:val="2"/>
          <w:szCs w:val="2"/>
        </w:rPr>
        <w:br w:type="column"/>
      </w:r>
    </w:p>
    <w:p>
      <w:pPr>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66</w:t>
      </w:r>
    </w:p>
    <w:p>
      <w:pPr>
        <w:spacing w:line="14" w:lineRule="auto"/>
        <w:rPr>
          <w:rFonts w:ascii="Arial"/>
          <w:sz w:val="2"/>
        </w:rPr>
      </w:pPr>
      <w:r>
        <w:rPr>
          <w:rFonts w:ascii="Arial" w:hAnsi="Arial" w:eastAsia="Arial" w:cs="Arial"/>
          <w:sz w:val="2"/>
          <w:szCs w:val="2"/>
        </w:rPr>
        <w:br w:type="column"/>
      </w:r>
    </w:p>
    <w:p>
      <w:pPr>
        <w:pStyle w:val="BodyText"/>
        <w:spacing w:before="35" w:line="221" w:lineRule="auto"/>
        <w:rPr>
          <w:sz w:val="18"/>
          <w:szCs w:val="18"/>
        </w:rPr>
      </w:pPr>
      <w:r>
        <w:rPr>
          <w:sz w:val="18"/>
          <w:szCs w:val="18"/>
          <w:spacing w:val="2"/>
        </w:rPr>
        <w:t>电话：0531-75639660</w:t>
      </w:r>
    </w:p>
    <w:p>
      <w:pPr>
        <w:spacing w:line="221" w:lineRule="auto"/>
        <w:sectPr>
          <w:type w:val="continuous"/>
          <w:pgSz w:w="11906" w:h="16839"/>
          <w:pgMar w:top="1074" w:right="983" w:bottom="0" w:left="1266" w:header="862" w:footer="0" w:gutter="0"/>
          <w:cols w:equalWidth="0" w:num="3">
            <w:col w:w="4639" w:space="100"/>
            <w:col w:w="2906" w:space="100"/>
            <w:col w:w="1912" w:space="0"/>
          </w:cols>
        </w:sectPr>
        <w:rPr>
          <w:sz w:val="18"/>
          <w:szCs w:val="18"/>
        </w:rPr>
      </w:pPr>
    </w:p>
    <w:p>
      <w:pPr>
        <w:spacing w:line="289" w:lineRule="auto"/>
        <w:rPr>
          <w:rFonts w:ascii="Arial"/>
          <w:sz w:val="21"/>
        </w:rPr>
      </w:pPr>
      <w:r/>
    </w:p>
    <w:p>
      <w:pPr>
        <w:ind w:left="3714"/>
        <w:spacing w:before="100" w:line="229" w:lineRule="auto"/>
        <w:rPr>
          <w:rFonts w:ascii="KaiTi" w:hAnsi="KaiTi" w:eastAsia="KaiTi" w:cs="KaiTi"/>
          <w:sz w:val="31"/>
          <w:szCs w:val="31"/>
        </w:rPr>
      </w:pPr>
      <w:r>
        <w:rPr>
          <w:rFonts w:ascii="KaiTi" w:hAnsi="KaiTi" w:eastAsia="KaiTi" w:cs="KaiTi"/>
          <w:sz w:val="31"/>
          <w:szCs w:val="31"/>
          <w:b/>
          <w:bCs/>
          <w:spacing w:val="2"/>
        </w:rPr>
        <w:t>8.3</w:t>
      </w:r>
      <w:r>
        <w:rPr>
          <w:rFonts w:ascii="KaiTi" w:hAnsi="KaiTi" w:eastAsia="KaiTi" w:cs="KaiTi"/>
          <w:sz w:val="31"/>
          <w:szCs w:val="31"/>
          <w:spacing w:val="22"/>
        </w:rPr>
        <w:t xml:space="preserve"> </w:t>
      </w:r>
      <w:r>
        <w:rPr>
          <w:rFonts w:ascii="KaiTi" w:hAnsi="KaiTi" w:eastAsia="KaiTi" w:cs="KaiTi"/>
          <w:sz w:val="31"/>
          <w:szCs w:val="31"/>
          <w:b/>
          <w:bCs/>
          <w:spacing w:val="2"/>
        </w:rPr>
        <w:t>评价结论</w:t>
      </w:r>
    </w:p>
    <w:p>
      <w:pPr>
        <w:pStyle w:val="BodyText"/>
        <w:ind w:left="8" w:right="84" w:firstLine="566"/>
        <w:spacing w:before="228" w:line="348" w:lineRule="auto"/>
        <w:rPr/>
      </w:pPr>
      <w:r>
        <w:rPr>
          <w:spacing w:val="3"/>
        </w:rPr>
        <w:t>东平汇鑫石油有限公司东平汇鑫石油加油站改建项目主要验收评价结论</w:t>
      </w:r>
      <w:r>
        <w:rPr>
          <w:spacing w:val="1"/>
        </w:rPr>
        <w:t xml:space="preserve"> </w:t>
      </w:r>
      <w:r>
        <w:rPr>
          <w:spacing w:val="-5"/>
        </w:rPr>
        <w:t>如下：</w:t>
      </w:r>
    </w:p>
    <w:p>
      <w:pPr>
        <w:pStyle w:val="BodyText"/>
        <w:ind w:left="573"/>
        <w:spacing w:before="34" w:line="220" w:lineRule="auto"/>
        <w:rPr/>
      </w:pPr>
      <w:r>
        <w:rPr>
          <w:spacing w:val="-2"/>
        </w:rPr>
        <w:t>（1）该项目是改建项目。</w:t>
      </w:r>
    </w:p>
    <w:p>
      <w:pPr>
        <w:pStyle w:val="BodyText"/>
        <w:ind w:left="3" w:right="84" w:firstLine="569"/>
        <w:spacing w:before="211" w:line="290" w:lineRule="auto"/>
        <w:rPr/>
      </w:pPr>
      <w:r>
        <w:rPr>
          <w:spacing w:val="-1"/>
        </w:rPr>
        <w:t>（2）该项目的主要安全设施和措施齐全有效</w:t>
      </w:r>
      <w:r>
        <w:rPr>
          <w:spacing w:val="-2"/>
        </w:rPr>
        <w:t>，加油站主要安全设施符合</w:t>
      </w:r>
      <w:r>
        <w:rPr/>
        <w:t xml:space="preserve"> </w:t>
      </w:r>
      <w:r>
        <w:rPr>
          <w:spacing w:val="-2"/>
        </w:rPr>
        <w:t>相关规范要求。</w:t>
      </w:r>
    </w:p>
    <w:p>
      <w:pPr>
        <w:pStyle w:val="BodyText"/>
        <w:ind w:left="6" w:right="84" w:firstLine="567"/>
        <w:spacing w:before="211" w:line="289" w:lineRule="auto"/>
        <w:rPr/>
      </w:pPr>
      <w:r>
        <w:rPr>
          <w:spacing w:val="-1"/>
        </w:rPr>
        <w:t>（3）该项目建立健全了安全管理制度、安全</w:t>
      </w:r>
      <w:r>
        <w:rPr>
          <w:spacing w:val="-2"/>
        </w:rPr>
        <w:t>操作规程及事故应急救援预</w:t>
      </w:r>
      <w:r>
        <w:rPr/>
        <w:t xml:space="preserve"> </w:t>
      </w:r>
      <w:r>
        <w:rPr>
          <w:spacing w:val="-1"/>
        </w:rPr>
        <w:t>案；主要负责人、安全员经过考核合格（合格证书见附件）。</w:t>
      </w:r>
    </w:p>
    <w:p>
      <w:pPr>
        <w:pStyle w:val="BodyText"/>
        <w:ind w:left="5" w:right="84" w:firstLine="568"/>
        <w:spacing w:before="212" w:line="290" w:lineRule="auto"/>
        <w:rPr/>
      </w:pPr>
      <w:r>
        <w:rPr>
          <w:spacing w:val="-1"/>
        </w:rPr>
        <w:t>（4）该建设项目竣工验收资料基本齐全，项</w:t>
      </w:r>
      <w:r>
        <w:rPr>
          <w:spacing w:val="-2"/>
        </w:rPr>
        <w:t>目设计、施工单位资质符合</w:t>
      </w:r>
      <w:r>
        <w:rPr/>
        <w:t xml:space="preserve"> </w:t>
      </w:r>
      <w:r>
        <w:rPr>
          <w:spacing w:val="-3"/>
        </w:rPr>
        <w:t>规定要求。</w:t>
      </w:r>
    </w:p>
    <w:p>
      <w:pPr>
        <w:pStyle w:val="BodyText"/>
        <w:ind w:left="573"/>
        <w:spacing w:before="210" w:line="220" w:lineRule="auto"/>
        <w:rPr/>
      </w:pPr>
      <w:r>
        <w:rPr>
          <w:spacing w:val="-2"/>
        </w:rPr>
        <w:t>（5）该加油站安全设施符合设计要求。</w:t>
      </w:r>
    </w:p>
    <w:p>
      <w:pPr>
        <w:pStyle w:val="BodyText"/>
        <w:ind w:left="573"/>
        <w:spacing w:before="211" w:line="219" w:lineRule="auto"/>
        <w:rPr/>
      </w:pPr>
      <w:r>
        <w:rPr>
          <w:spacing w:val="-1"/>
        </w:rPr>
        <w:t>（6）评价过程中提出的问题已整改完成，不存在重大隐患。</w:t>
      </w:r>
    </w:p>
    <w:p>
      <w:pPr>
        <w:pStyle w:val="BodyText"/>
        <w:ind w:left="568"/>
        <w:spacing w:before="213" w:line="220" w:lineRule="auto"/>
        <w:rPr/>
      </w:pPr>
      <w:r>
        <w:drawing>
          <wp:anchor distT="0" distB="0" distL="0" distR="0" simplePos="0" relativeHeight="251662336" behindDoc="0" locked="0" layoutInCell="1" allowOverlap="1">
            <wp:simplePos x="0" y="0"/>
            <wp:positionH relativeFrom="column">
              <wp:posOffset>1889137</wp:posOffset>
            </wp:positionH>
            <wp:positionV relativeFrom="paragraph">
              <wp:posOffset>-565962</wp:posOffset>
            </wp:positionV>
            <wp:extent cx="1638299" cy="1647825"/>
            <wp:effectExtent l="0" t="0" r="0" b="0"/>
            <wp:wrapNone/>
            <wp:docPr id="20" name="IM 20"/>
            <wp:cNvGraphicFramePr/>
            <a:graphic>
              <a:graphicData uri="http://schemas.openxmlformats.org/drawingml/2006/picture">
                <pic:pic>
                  <pic:nvPicPr>
                    <pic:cNvPr id="20" name="IM 20"/>
                    <pic:cNvPicPr/>
                  </pic:nvPicPr>
                  <pic:blipFill>
                    <a:blip r:embed="rId7"/>
                    <a:stretch>
                      <a:fillRect/>
                    </a:stretch>
                  </pic:blipFill>
                  <pic:spPr>
                    <a:xfrm rot="0">
                      <a:off x="0" y="0"/>
                      <a:ext cx="1638299" cy="1647825"/>
                    </a:xfrm>
                    <a:prstGeom prst="rect">
                      <a:avLst/>
                    </a:prstGeom>
                  </pic:spPr>
                </pic:pic>
              </a:graphicData>
            </a:graphic>
          </wp:anchor>
        </w:drawing>
      </w:r>
      <w:r>
        <w:rPr>
          <w:b/>
          <w:bCs/>
        </w:rPr>
        <w:t>综上所述：东平汇鑫石油有限公司东平汇鑫石油加油站改建项目符合国</w:t>
      </w:r>
    </w:p>
    <w:p>
      <w:pPr>
        <w:pStyle w:val="BodyText"/>
        <w:ind w:left="6"/>
        <w:spacing w:before="211" w:line="220" w:lineRule="auto"/>
        <w:rPr/>
      </w:pPr>
      <w:r>
        <w:rPr>
          <w:b/>
          <w:bCs/>
          <w:spacing w:val="-5"/>
        </w:rPr>
        <w:t>家相关法律法规等要求，</w:t>
      </w:r>
      <w:r>
        <w:rPr>
          <w:spacing w:val="-68"/>
        </w:rPr>
        <w:t xml:space="preserve"> </w:t>
      </w:r>
      <w:r>
        <w:rPr>
          <w:b/>
          <w:bCs/>
          <w:spacing w:val="-5"/>
        </w:rPr>
        <w:t>目前安全设施已具备竣工验收的条件。</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firstLine="18"/>
        <w:spacing w:line="28" w:lineRule="exact"/>
        <w:rPr/>
      </w:pPr>
      <w:r>
        <w:rPr/>
        <w:drawing>
          <wp:inline distT="0" distB="0" distL="0" distR="0">
            <wp:extent cx="5979185" cy="17779"/>
            <wp:effectExtent l="0" t="0" r="0" b="0"/>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5979185" cy="17779"/>
                    </a:xfrm>
                    <a:prstGeom prst="rect">
                      <a:avLst/>
                    </a:prstGeom>
                  </pic:spPr>
                </pic:pic>
              </a:graphicData>
            </a:graphic>
          </wp:inline>
        </w:drawing>
      </w:r>
    </w:p>
    <w:p>
      <w:pPr>
        <w:spacing w:line="68" w:lineRule="exact"/>
        <w:rPr/>
      </w:pPr>
      <w:r/>
    </w:p>
    <w:p>
      <w:pPr>
        <w:spacing w:line="68" w:lineRule="exact"/>
        <w:sectPr>
          <w:headerReference w:type="default" r:id="rId11"/>
          <w:pgSz w:w="11906" w:h="16839"/>
          <w:pgMar w:top="1074" w:right="1047" w:bottom="0" w:left="1423" w:header="862" w:footer="0" w:gutter="0"/>
          <w:cols w:equalWidth="0" w:num="1">
            <w:col w:w="9435" w:space="0"/>
          </w:cols>
        </w:sectPr>
        <w:rPr/>
      </w:pPr>
    </w:p>
    <w:p>
      <w:pPr>
        <w:pStyle w:val="BodyText"/>
        <w:ind w:left="16"/>
        <w:spacing w:before="37" w:line="219" w:lineRule="auto"/>
        <w:rPr>
          <w:sz w:val="18"/>
          <w:szCs w:val="18"/>
        </w:rPr>
      </w:pPr>
      <w:r>
        <w:rPr>
          <w:sz w:val="18"/>
          <w:szCs w:val="18"/>
          <w:spacing w:val="9"/>
        </w:rPr>
        <w:t>山东新安达工程咨询有限公司</w:t>
      </w:r>
    </w:p>
    <w:p>
      <w:pPr>
        <w:pStyle w:val="BodyText"/>
        <w:spacing w:before="19" w:line="184" w:lineRule="auto"/>
        <w:rPr>
          <w:sz w:val="18"/>
          <w:szCs w:val="18"/>
        </w:rPr>
      </w:pPr>
      <w:r>
        <w:rPr>
          <w:sz w:val="18"/>
          <w:szCs w:val="18"/>
          <w:spacing w:val="8"/>
        </w:rPr>
        <w:t>地址：</w:t>
      </w:r>
      <w:r>
        <w:rPr>
          <w:sz w:val="18"/>
          <w:szCs w:val="18"/>
          <w:spacing w:val="-39"/>
        </w:rPr>
        <w:t xml:space="preserve"> </w:t>
      </w:r>
      <w:r>
        <w:rPr>
          <w:sz w:val="18"/>
          <w:szCs w:val="18"/>
          <w:spacing w:val="8"/>
        </w:rPr>
        <w:t>山东省济南市钢城区颜庄镇颜庄村</w:t>
      </w:r>
    </w:p>
    <w:p>
      <w:pPr>
        <w:spacing w:line="14" w:lineRule="auto"/>
        <w:rPr>
          <w:rFonts w:ascii="Arial"/>
          <w:sz w:val="2"/>
        </w:rPr>
      </w:pPr>
      <w:r>
        <w:rPr>
          <w:rFonts w:ascii="Arial" w:hAnsi="Arial" w:eastAsia="Arial" w:cs="Arial"/>
          <w:sz w:val="2"/>
          <w:szCs w:val="2"/>
        </w:rPr>
        <w:br w:type="column"/>
      </w:r>
    </w:p>
    <w:p>
      <w:pPr>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68</w:t>
      </w:r>
    </w:p>
    <w:p>
      <w:pPr>
        <w:spacing w:line="14" w:lineRule="auto"/>
        <w:rPr>
          <w:rFonts w:ascii="Arial"/>
          <w:sz w:val="2"/>
        </w:rPr>
      </w:pPr>
      <w:r>
        <w:rPr>
          <w:rFonts w:ascii="Arial" w:hAnsi="Arial" w:eastAsia="Arial" w:cs="Arial"/>
          <w:sz w:val="2"/>
          <w:szCs w:val="2"/>
        </w:rPr>
        <w:br w:type="column"/>
      </w:r>
    </w:p>
    <w:p>
      <w:pPr>
        <w:pStyle w:val="BodyText"/>
        <w:spacing w:before="35" w:line="221" w:lineRule="auto"/>
        <w:rPr>
          <w:sz w:val="18"/>
          <w:szCs w:val="18"/>
        </w:rPr>
      </w:pPr>
      <w:r>
        <w:rPr>
          <w:sz w:val="18"/>
          <w:szCs w:val="18"/>
          <w:spacing w:val="2"/>
        </w:rPr>
        <w:t>电话：0531-75639660</w:t>
      </w:r>
    </w:p>
    <w:sectPr>
      <w:type w:val="continuous"/>
      <w:pgSz w:w="11906" w:h="16839"/>
      <w:pgMar w:top="1074" w:right="1047" w:bottom="0" w:left="1423" w:header="862" w:footer="0" w:gutter="0"/>
      <w:cols w:equalWidth="0" w:num="3">
        <w:col w:w="4483" w:space="100"/>
        <w:col w:w="2906" w:space="100"/>
        <w:col w:w="184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62"/>
      <w:spacing w:before="16" w:line="191" w:lineRule="auto"/>
      <w:rPr>
        <w:sz w:val="18"/>
        <w:szCs w:val="18"/>
      </w:rPr>
    </w:pPr>
    <w:r>
      <w:rPr>
        <w:sz w:val="18"/>
        <w:szCs w:val="18"/>
        <w:u w:val="single" w:color="auto"/>
        <w:spacing w:val="16"/>
      </w:rPr>
      <w:t>东平汇鑫石油有限公司东平汇鑫石油加油站改建项</w:t>
    </w:r>
    <w:r>
      <w:rPr>
        <w:sz w:val="18"/>
        <w:szCs w:val="18"/>
        <w:u w:val="single" w:color="auto"/>
        <w:spacing w:val="-16"/>
      </w:rPr>
      <w:t xml:space="preserve"> </w:t>
    </w:r>
    <w:r>
      <w:rPr>
        <w:sz w:val="18"/>
        <w:szCs w:val="18"/>
        <w:u w:val="single" w:color="auto"/>
        <w:spacing w:val="16"/>
      </w:rPr>
      <w:t>目</w:t>
    </w:r>
    <w:r>
      <w:rPr>
        <w:sz w:val="18"/>
        <w:szCs w:val="18"/>
        <w:u w:val="single" w:color="auto"/>
      </w:rPr>
      <w:t xml:space="preserve">                          </w:t>
    </w:r>
    <w:r>
      <w:rPr>
        <w:sz w:val="18"/>
        <w:szCs w:val="18"/>
        <w:u w:val="single" w:color="auto"/>
        <w:spacing w:val="16"/>
      </w:rPr>
      <w:t>安全设施竣工验收评价报告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6" w:line="191" w:lineRule="auto"/>
      <w:rPr>
        <w:sz w:val="18"/>
        <w:szCs w:val="18"/>
      </w:rPr>
    </w:pPr>
    <w:r>
      <w:rPr>
        <w:sz w:val="18"/>
        <w:szCs w:val="18"/>
        <w:u w:val="single" w:color="auto"/>
        <w:spacing w:val="16"/>
      </w:rPr>
      <w:t>东平汇鑫石油有限公司东平汇鑫石油加油站改建项</w:t>
    </w:r>
    <w:r>
      <w:rPr>
        <w:sz w:val="18"/>
        <w:szCs w:val="18"/>
        <w:u w:val="single" w:color="auto"/>
        <w:spacing w:val="-16"/>
      </w:rPr>
      <w:t xml:space="preserve"> </w:t>
    </w:r>
    <w:r>
      <w:rPr>
        <w:sz w:val="18"/>
        <w:szCs w:val="18"/>
        <w:u w:val="single" w:color="auto"/>
        <w:spacing w:val="16"/>
      </w:rPr>
      <w:t>目</w:t>
    </w:r>
    <w:r>
      <w:rPr>
        <w:sz w:val="18"/>
        <w:szCs w:val="18"/>
        <w:u w:val="single" w:color="auto"/>
      </w:rPr>
      <w:t xml:space="preserve">                          </w:t>
    </w:r>
    <w:r>
      <w:rPr>
        <w:sz w:val="18"/>
        <w:szCs w:val="18"/>
        <w:u w:val="single" w:color="auto"/>
        <w:spacing w:val="16"/>
      </w:rPr>
      <w:t>安全设施竣工验收评价报告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0"/>
      <w:szCs w:val="20"/>
      <w:lang w:val="en-US" w:eastAsia="en-US" w:bidi="ar-SA"/>
    </w:rPr>
  </w:style>
  <w:style w:type="paragraph" w:styleId="BodyText">
    <w:name w:val="Body Text"/>
    <w:basedOn w:val="Normal"/>
    <w:semiHidden/>
    <w:qFormat/>
    <w:pPr/>
    <w:rPr>
      <w:rFonts w:ascii="SimSun" w:hAnsi="SimSun" w:eastAsia="SimSun" w:cs="SimSu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png"/><Relationship Id="rId7"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eader" Target="header1.xml"/><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jpeg"/><Relationship Id="rId15" Type="http://schemas.openxmlformats.org/officeDocument/2006/relationships/fontTable" Target="fontTable.xml"/><Relationship Id="rId14" Type="http://schemas.openxmlformats.org/officeDocument/2006/relationships/styles" Target="styles.xml"/><Relationship Id="rId13" Type="http://schemas.openxmlformats.org/officeDocument/2006/relationships/settings" Target="settings.xml"/><Relationship Id="rId12" Type="http://schemas.openxmlformats.org/officeDocument/2006/relationships/image" Target="media/image10.png"/><Relationship Id="rId11" Type="http://schemas.openxmlformats.org/officeDocument/2006/relationships/header" Target="header2.xml"/><Relationship Id="rId10" Type="http://schemas.openxmlformats.org/officeDocument/2006/relationships/image" Target="media/image9.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天舞</dc:creator>
  <dcterms:created xsi:type="dcterms:W3CDTF">2025-04-22T15:33:05Z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2025-04-22T15:55:45</vt:filetime>
  </property>
</Properties>
</file>