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298C4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4"/>
        <w:tblW w:w="9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922"/>
        <w:gridCol w:w="5578"/>
        <w:gridCol w:w="2159"/>
      </w:tblGrid>
      <w:tr w14:paraId="7D0E9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E7DE4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CC6A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南昌思乐石油化工有限公司溪霞加油站安全现状评价报告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</w:p>
        </w:tc>
      </w:tr>
      <w:tr w14:paraId="2A508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07C390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9B113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044E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30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443407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3E250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045F7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3CDE0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D04871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C778D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1879F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89E4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2C7C3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1C988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S011041000110192002229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6A6A2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018803</w:t>
            </w:r>
          </w:p>
        </w:tc>
      </w:tr>
      <w:tr w14:paraId="500B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57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0B0D0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A5B4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吴红玉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240CE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1200000000300398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DD1D0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025175</w:t>
            </w:r>
          </w:p>
        </w:tc>
      </w:tr>
      <w:tr w14:paraId="51E57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5E33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E03AE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舒斌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455E5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0800000000205889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AFD691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013031</w:t>
            </w:r>
          </w:p>
        </w:tc>
      </w:tr>
      <w:tr w14:paraId="02576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CAD70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5BB1B5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岳强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F4AA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0800000000102212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0330B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002352</w:t>
            </w:r>
          </w:p>
        </w:tc>
      </w:tr>
      <w:tr w14:paraId="51E54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E5EA4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477DD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张晋慧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4F88C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1100000000302946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EF33F3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020045</w:t>
            </w:r>
          </w:p>
        </w:tc>
      </w:tr>
      <w:tr w14:paraId="5B19C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B7D7F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6D665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3A395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4D8F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EBA978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吴红玉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5.01.25</w:t>
            </w:r>
          </w:p>
        </w:tc>
      </w:tr>
      <w:tr w14:paraId="48F66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0DD434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4E6F">
            <w:pPr>
              <w:widowControl/>
              <w:spacing w:after="150"/>
              <w:jc w:val="center"/>
              <w:rPr>
                <w:rFonts w:hint="default" w:ascii="Times New Roman" w:hAnsi="Times New Roman" w:eastAsia="仿宋_GB2312"/>
                <w:color w:val="FF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吴红玉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5.02.05</w:t>
            </w:r>
          </w:p>
        </w:tc>
      </w:tr>
      <w:tr w14:paraId="29808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381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95F6114">
            <w:pPr>
              <w:ind w:firstLine="560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南昌思乐石油化工有限公司溪霞加油站（以下简称“该加油站”）位于江西省南昌市新建区溪霞镇甘舍村，占地面积约1666.67㎡。该加油站于2021年04月21日注册成立，企业类型为有限责任公司分公司（自然人投资或控股），负责人为李思乐，统一社会信用代码为91360122MA3ACJ8L15，注册地址位于江西省南昌市新建区溪霞镇甘舍村，经营范围为一般项目：汽油、柴油零售。该加油站主营的危险化学品为汽油和柴油。</w:t>
            </w:r>
          </w:p>
          <w:p w14:paraId="0531FF7D">
            <w:pPr>
              <w:ind w:firstLine="560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该加油站于2021年05月25日取得了南昌市行政审批局颁发的成品油零售经营批准证书，编号：油零售证书第洪行0027号，有效期至2026年07月10日；于2022年06月16日取得了南昌市应急管理局颁发的危险化学品经营许可证，编号：赣洪应急经（甲）字[2022]0000063，有效期至2025年03月16日。</w:t>
            </w:r>
          </w:p>
          <w:p w14:paraId="37ABB15B">
            <w:pPr>
              <w:ind w:firstLine="560"/>
              <w:rPr>
                <w:sz w:val="24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该加油站占地面积约1666.67㎡，站内设有4台30m³埋地卧式SF双层储罐（内钢外玻璃纤维）、4台加油机（4枪加油机1台，双枪加油机3台），油罐设置在站房东侧，其中2台0#柴油罐30m³，1台92#汽油罐30m³，1台95#汽油罐30m³，油罐总容量为120m³，折算总容量为90m³（柴油折半计算）；汽油卸油、加油设置了油气回收系统。按照《汽车加油加气加氢站技术标准》（GB50156-2021）中对加油站等级的划分，该加油站为三级加油站。</w:t>
            </w:r>
          </w:p>
        </w:tc>
      </w:tr>
      <w:tr w14:paraId="46323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D138A8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47E41C7">
            <w:pPr>
              <w:pStyle w:val="13"/>
              <w:spacing w:line="360" w:lineRule="auto"/>
              <w:rPr>
                <w:rFonts w:hAnsi="宋体"/>
                <w:sz w:val="28"/>
                <w:szCs w:val="20"/>
              </w:rPr>
            </w:pPr>
            <w:r>
              <w:rPr>
                <w:rFonts w:hAnsi="宋体"/>
                <w:sz w:val="28"/>
                <w:szCs w:val="20"/>
              </w:rPr>
              <w:t>工艺流程简图</w:t>
            </w:r>
          </w:p>
          <w:p w14:paraId="4D3E2C0B">
            <w:pPr>
              <w:pStyle w:val="13"/>
              <w:spacing w:line="360" w:lineRule="auto"/>
              <w:rPr>
                <w:rFonts w:hAnsi="宋体"/>
                <w:sz w:val="28"/>
                <w:szCs w:val="20"/>
              </w:rPr>
            </w:pPr>
            <w:r>
              <w:drawing>
                <wp:inline distT="0" distB="0" distL="114300" distR="114300">
                  <wp:extent cx="5038725" cy="14287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E8D23">
            <w:pPr>
              <w:pStyle w:val="13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91480" cy="744220"/>
                  <wp:effectExtent l="0" t="0" r="13970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48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972050" cy="1752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10E77">
            <w:pPr>
              <w:pStyle w:val="13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88940" cy="2855595"/>
                  <wp:effectExtent l="0" t="0" r="1651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940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E6F4E">
            <w:pPr>
              <w:pStyle w:val="13"/>
              <w:spacing w:line="360" w:lineRule="auto"/>
              <w:ind w:left="0" w:leftChars="0" w:firstLine="0" w:firstLineChars="0"/>
              <w:jc w:val="center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489575" cy="1449070"/>
                  <wp:effectExtent l="0" t="0" r="15875" b="177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57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28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3414F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B79018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6C571E99">
      <w:r>
        <w:br w:type="page"/>
      </w:r>
    </w:p>
    <w:p w14:paraId="09C8395E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  <w:r>
        <w:drawing>
          <wp:inline distT="0" distB="0" distL="114300" distR="114300">
            <wp:extent cx="5262880" cy="7019925"/>
            <wp:effectExtent l="0" t="0" r="1397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8498840"/>
            <wp:effectExtent l="0" t="0" r="698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2EAF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</w:p>
    <w:p w14:paraId="7E62D046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2405" cy="7318375"/>
            <wp:effectExtent l="0" t="0" r="444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70420"/>
            <wp:effectExtent l="0" t="0" r="635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7048500"/>
            <wp:effectExtent l="0" t="0" r="952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6991350"/>
            <wp:effectExtent l="0" t="0" r="952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E4F335"/>
    <w:p w14:paraId="7C8B6106">
      <w:pPr>
        <w:pStyle w:val="23"/>
        <w:ind w:firstLine="0"/>
      </w:pPr>
    </w:p>
    <w:p w14:paraId="5686DDB9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5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jMTM5YTVmN2Q2ZjBlMTIyM2EzYzg2YTk5NjZjYWY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C37305"/>
    <w:rsid w:val="04334FFF"/>
    <w:rsid w:val="04356119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806817"/>
    <w:rsid w:val="10A546BD"/>
    <w:rsid w:val="10AE1BD9"/>
    <w:rsid w:val="10D96D50"/>
    <w:rsid w:val="13FA1B12"/>
    <w:rsid w:val="141C622E"/>
    <w:rsid w:val="147F5532"/>
    <w:rsid w:val="1548693F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07673DB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C12DB9"/>
    <w:rsid w:val="40DC28F6"/>
    <w:rsid w:val="416C231C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16108B5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530C58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C37EB5"/>
    <w:rsid w:val="6D1139EB"/>
    <w:rsid w:val="6D3457FF"/>
    <w:rsid w:val="6E2A4841"/>
    <w:rsid w:val="6EEF19E2"/>
    <w:rsid w:val="6F3D1DEF"/>
    <w:rsid w:val="6F963F3C"/>
    <w:rsid w:val="703A2759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52362D3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6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7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8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5">
    <w:name w:val="Default Paragraph Font"/>
    <w:semiHidden/>
    <w:unhideWhenUsed/>
    <w:uiPriority w:val="1"/>
  </w:style>
  <w:style w:type="table" w:default="1" w:styleId="2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Normal (Web)"/>
    <w:basedOn w:val="1"/>
    <w:next w:val="4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4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9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10">
    <w:name w:val="Body Text"/>
    <w:basedOn w:val="1"/>
    <w:autoRedefine/>
    <w:qFormat/>
    <w:uiPriority w:val="99"/>
    <w:rPr>
      <w:sz w:val="28"/>
      <w:szCs w:val="28"/>
    </w:rPr>
  </w:style>
  <w:style w:type="paragraph" w:styleId="11">
    <w:name w:val="Body Text Indent"/>
    <w:basedOn w:val="1"/>
    <w:next w:val="12"/>
    <w:unhideWhenUsed/>
    <w:qFormat/>
    <w:uiPriority w:val="99"/>
    <w:pPr>
      <w:spacing w:after="120"/>
      <w:ind w:left="420" w:leftChars="200"/>
    </w:pPr>
  </w:style>
  <w:style w:type="paragraph" w:styleId="12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3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4">
    <w:name w:val="Date"/>
    <w:basedOn w:val="1"/>
    <w:next w:val="1"/>
    <w:link w:val="49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5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6">
    <w:name w:val="Balloon Text"/>
    <w:basedOn w:val="1"/>
    <w:link w:val="35"/>
    <w:autoRedefine/>
    <w:qFormat/>
    <w:uiPriority w:val="0"/>
    <w:rPr>
      <w:sz w:val="18"/>
      <w:szCs w:val="18"/>
    </w:rPr>
  </w:style>
  <w:style w:type="paragraph" w:styleId="1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List"/>
    <w:basedOn w:val="1"/>
    <w:next w:val="1"/>
    <w:qFormat/>
    <w:uiPriority w:val="99"/>
    <w:pPr>
      <w:spacing w:line="400" w:lineRule="atLeast"/>
    </w:pPr>
    <w:rPr>
      <w:rFonts w:eastAsia="宋体" w:cs="Times New Roman"/>
      <w:szCs w:val="20"/>
    </w:rPr>
  </w:style>
  <w:style w:type="paragraph" w:styleId="20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1">
    <w:name w:val="Body Text First Indent"/>
    <w:basedOn w:val="10"/>
    <w:next w:val="1"/>
    <w:qFormat/>
    <w:uiPriority w:val="0"/>
    <w:pPr>
      <w:spacing w:after="120"/>
      <w:ind w:firstLine="420" w:firstLineChars="100"/>
    </w:pPr>
  </w:style>
  <w:style w:type="paragraph" w:styleId="22">
    <w:name w:val="Body Text First Indent 2"/>
    <w:basedOn w:val="11"/>
    <w:next w:val="23"/>
    <w:unhideWhenUsed/>
    <w:qFormat/>
    <w:uiPriority w:val="99"/>
    <w:pPr>
      <w:ind w:firstLine="420" w:firstLineChars="200"/>
    </w:pPr>
  </w:style>
  <w:style w:type="paragraph" w:customStyle="1" w:styleId="23">
    <w:name w:val="正文2"/>
    <w:basedOn w:val="1"/>
    <w:next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6">
    <w:name w:val="Default"/>
    <w:basedOn w:val="27"/>
    <w:next w:val="19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customStyle="1" w:styleId="28">
    <w:name w:val="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29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30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31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2">
    <w:name w:val="样式 标题 2"/>
    <w:basedOn w:val="6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3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5">
    <w:name w:val="批注框文本 字符"/>
    <w:basedOn w:val="25"/>
    <w:link w:val="16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6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7">
    <w:name w:val="表头 Char Char Char"/>
    <w:basedOn w:val="25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8">
    <w:name w:val="表格居中"/>
    <w:basedOn w:val="39"/>
    <w:autoRedefine/>
    <w:qFormat/>
    <w:uiPriority w:val="0"/>
    <w:pPr>
      <w:jc w:val="center"/>
    </w:pPr>
  </w:style>
  <w:style w:type="paragraph" w:customStyle="1" w:styleId="39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40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1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2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3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4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5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6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7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8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9">
    <w:name w:val="日期 字符"/>
    <w:basedOn w:val="25"/>
    <w:link w:val="14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9</Pages>
  <Words>635</Words>
  <Characters>867</Characters>
  <Lines>9</Lines>
  <Paragraphs>2</Paragraphs>
  <TotalTime>3</TotalTime>
  <ScaleCrop>false</ScaleCrop>
  <LinksUpToDate>false</LinksUpToDate>
  <CharactersWithSpaces>870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颜值即正义</cp:lastModifiedBy>
  <dcterms:modified xsi:type="dcterms:W3CDTF">2025-03-21T07:44:51Z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476746B9C2704FF79856239AD7BE6205_13</vt:lpwstr>
  </property>
  <property fmtid="{D5CDD505-2E9C-101B-9397-08002B2CF9AE}" pid="4" name="KSOTemplateDocerSaveRecord">
    <vt:lpwstr>eyJoZGlkIjoiZmRjZjZjYTFhYzkzOTEyNTJkYzJkNjM5MzBmYTQxYzEiLCJ1c2VySWQiOiIzODIyOTQzMDIifQ==</vt:lpwstr>
  </property>
</Properties>
</file>