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5E4E5">
      <w:pPr>
        <w:jc w:val="both"/>
        <w:rPr>
          <w:rFonts w:hint="eastAsia" w:ascii="Times New Roman" w:hAnsi="Times New Roman"/>
          <w:kern w:val="0"/>
          <w:sz w:val="28"/>
          <w:szCs w:val="28"/>
          <w:shd w:val="clear" w:color="auto" w:fill="FFFFFF"/>
        </w:rPr>
      </w:pPr>
    </w:p>
    <w:p w14:paraId="59618447">
      <w:pPr>
        <w:jc w:val="center"/>
        <w:rPr>
          <w:rFonts w:ascii="Times New Roman" w:hAnsi="Times New Roman"/>
          <w:sz w:val="28"/>
          <w:szCs w:val="28"/>
        </w:rPr>
      </w:pPr>
      <w:r>
        <w:rPr>
          <w:rFonts w:hint="eastAsia" w:ascii="Times New Roman" w:hAnsi="Times New Roman"/>
          <w:kern w:val="0"/>
          <w:sz w:val="28"/>
          <w:szCs w:val="28"/>
          <w:shd w:val="clear" w:color="auto" w:fill="FFFFFF"/>
        </w:rPr>
        <w:t>安全评价报告</w:t>
      </w:r>
      <w:r>
        <w:rPr>
          <w:rFonts w:ascii="Times New Roman" w:hAnsi="Times New Roman"/>
          <w:kern w:val="0"/>
          <w:sz w:val="28"/>
          <w:szCs w:val="28"/>
          <w:shd w:val="clear" w:color="auto" w:fill="FFFFFF"/>
        </w:rPr>
        <w:t>公开信息表</w:t>
      </w:r>
    </w:p>
    <w:tbl>
      <w:tblPr>
        <w:tblStyle w:val="22"/>
        <w:tblW w:w="9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074"/>
        <w:gridCol w:w="1237"/>
        <w:gridCol w:w="4803"/>
        <w:gridCol w:w="2115"/>
      </w:tblGrid>
      <w:tr w14:paraId="373C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68DE56CE">
            <w:pPr>
              <w:widowControl/>
              <w:spacing w:after="150"/>
              <w:jc w:val="center"/>
              <w:rPr>
                <w:rFonts w:ascii="宋体" w:hAnsi="宋体" w:cs="宋体"/>
                <w:sz w:val="24"/>
              </w:rPr>
            </w:pPr>
            <w:r>
              <w:rPr>
                <w:rFonts w:hint="eastAsia" w:ascii="宋体" w:hAnsi="宋体" w:cs="宋体"/>
                <w:kern w:val="0"/>
                <w:sz w:val="24"/>
                <w:shd w:val="clear" w:color="auto" w:fill="FFFFFF"/>
              </w:rPr>
              <w:t>项目名称</w:t>
            </w:r>
          </w:p>
        </w:tc>
        <w:tc>
          <w:tcPr>
            <w:tcW w:w="8155" w:type="dxa"/>
            <w:gridSpan w:val="3"/>
            <w:tcBorders>
              <w:tl2br w:val="nil"/>
              <w:tr2bl w:val="nil"/>
            </w:tcBorders>
            <w:shd w:val="clear" w:color="auto" w:fill="FFFFFF"/>
            <w:vAlign w:val="center"/>
          </w:tcPr>
          <w:p w14:paraId="20B9C570">
            <w:pPr>
              <w:widowControl/>
              <w:spacing w:after="150"/>
              <w:jc w:val="center"/>
              <w:rPr>
                <w:rFonts w:hint="eastAsia" w:ascii="宋体" w:hAnsi="宋体" w:eastAsia="宋体" w:cs="宋体"/>
                <w:sz w:val="24"/>
                <w:lang w:eastAsia="zh-CN"/>
              </w:rPr>
            </w:pPr>
            <w:r>
              <w:rPr>
                <w:rFonts w:hint="eastAsia" w:ascii="宋体" w:hAnsi="宋体"/>
                <w:sz w:val="24"/>
                <w:szCs w:val="22"/>
                <w:lang w:eastAsia="zh-CN"/>
              </w:rPr>
              <w:t>江西省天然气投资有限公司上饶分输站临时扩容项目安全验收评价报告</w:t>
            </w:r>
          </w:p>
        </w:tc>
      </w:tr>
      <w:tr w14:paraId="7C1C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5AE2E23C">
            <w:pPr>
              <w:widowControl/>
              <w:spacing w:after="150"/>
              <w:jc w:val="center"/>
              <w:rPr>
                <w:rFonts w:ascii="宋体" w:hAnsi="宋体" w:cs="宋体"/>
                <w:sz w:val="24"/>
              </w:rPr>
            </w:pPr>
            <w:r>
              <w:rPr>
                <w:rFonts w:hint="eastAsia" w:ascii="宋体" w:hAnsi="宋体" w:cs="宋体"/>
                <w:kern w:val="0"/>
                <w:sz w:val="24"/>
                <w:shd w:val="clear" w:color="auto" w:fill="FFFFFF"/>
              </w:rPr>
              <w:t>完成时间</w:t>
            </w:r>
          </w:p>
        </w:tc>
        <w:tc>
          <w:tcPr>
            <w:tcW w:w="8155" w:type="dxa"/>
            <w:gridSpan w:val="3"/>
            <w:tcBorders>
              <w:tl2br w:val="nil"/>
              <w:tr2bl w:val="nil"/>
            </w:tcBorders>
            <w:shd w:val="clear" w:color="auto" w:fill="FFFFFF"/>
            <w:vAlign w:val="center"/>
          </w:tcPr>
          <w:p w14:paraId="5D51C70B">
            <w:pPr>
              <w:widowControl/>
              <w:spacing w:after="150"/>
              <w:jc w:val="center"/>
              <w:rPr>
                <w:rFonts w:ascii="宋体" w:hAnsi="宋体" w:cs="宋体"/>
                <w:sz w:val="24"/>
              </w:rPr>
            </w:pPr>
            <w:r>
              <w:rPr>
                <w:rFonts w:hint="eastAsia" w:ascii="宋体" w:hAnsi="宋体" w:cs="宋体"/>
                <w:sz w:val="24"/>
              </w:rPr>
              <w:t>202</w:t>
            </w:r>
            <w:r>
              <w:rPr>
                <w:rFonts w:hint="eastAsia" w:ascii="宋体" w:hAnsi="宋体" w:cs="宋体"/>
                <w:sz w:val="24"/>
                <w:lang w:val="en-US" w:eastAsia="zh-CN"/>
              </w:rPr>
              <w:t>5</w:t>
            </w:r>
            <w:r>
              <w:rPr>
                <w:rFonts w:hint="eastAsia" w:ascii="宋体" w:hAnsi="宋体" w:cs="宋体"/>
                <w:sz w:val="24"/>
              </w:rPr>
              <w:t>年</w:t>
            </w:r>
            <w:r>
              <w:rPr>
                <w:rFonts w:hint="eastAsia" w:ascii="宋体" w:hAnsi="宋体" w:cs="宋体"/>
                <w:sz w:val="24"/>
                <w:lang w:val="en-US" w:eastAsia="zh-CN"/>
              </w:rPr>
              <w:t>1</w:t>
            </w:r>
            <w:r>
              <w:rPr>
                <w:rFonts w:hint="eastAsia" w:ascii="宋体" w:hAnsi="宋体" w:cs="宋体"/>
                <w:sz w:val="24"/>
              </w:rPr>
              <w:t>月</w:t>
            </w:r>
          </w:p>
        </w:tc>
      </w:tr>
      <w:tr w14:paraId="0A605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9229" w:type="dxa"/>
            <w:gridSpan w:val="4"/>
            <w:tcBorders>
              <w:tl2br w:val="nil"/>
              <w:tr2bl w:val="nil"/>
            </w:tcBorders>
            <w:shd w:val="clear" w:color="auto" w:fill="FFFFFF"/>
            <w:vAlign w:val="center"/>
          </w:tcPr>
          <w:p w14:paraId="1A712124">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评价人员</w:t>
            </w:r>
          </w:p>
        </w:tc>
      </w:tr>
      <w:tr w14:paraId="108E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5378F62E">
            <w:pPr>
              <w:jc w:val="center"/>
              <w:rPr>
                <w:rFonts w:ascii="宋体" w:hAnsi="宋体" w:cs="宋体"/>
                <w:sz w:val="24"/>
              </w:rPr>
            </w:pPr>
          </w:p>
        </w:tc>
        <w:tc>
          <w:tcPr>
            <w:tcW w:w="1237" w:type="dxa"/>
            <w:tcBorders>
              <w:tl2br w:val="nil"/>
              <w:tr2bl w:val="nil"/>
            </w:tcBorders>
            <w:shd w:val="clear" w:color="auto" w:fill="FFFFFF"/>
            <w:vAlign w:val="center"/>
          </w:tcPr>
          <w:p w14:paraId="7DF4D41E">
            <w:pPr>
              <w:widowControl/>
              <w:spacing w:after="150"/>
              <w:jc w:val="center"/>
              <w:rPr>
                <w:rFonts w:ascii="宋体" w:hAnsi="宋体" w:cs="宋体"/>
                <w:sz w:val="24"/>
              </w:rPr>
            </w:pPr>
            <w:r>
              <w:rPr>
                <w:rFonts w:hint="eastAsia" w:ascii="宋体" w:hAnsi="宋体" w:cs="宋体"/>
                <w:kern w:val="0"/>
                <w:sz w:val="24"/>
                <w:shd w:val="clear" w:color="auto" w:fill="FFFFFF"/>
              </w:rPr>
              <w:t>姓名</w:t>
            </w:r>
          </w:p>
        </w:tc>
        <w:tc>
          <w:tcPr>
            <w:tcW w:w="4803" w:type="dxa"/>
            <w:tcBorders>
              <w:tl2br w:val="nil"/>
              <w:tr2bl w:val="nil"/>
            </w:tcBorders>
            <w:shd w:val="clear" w:color="auto" w:fill="FFFFFF"/>
            <w:vAlign w:val="center"/>
          </w:tcPr>
          <w:p w14:paraId="0B76ABB8">
            <w:pPr>
              <w:widowControl/>
              <w:spacing w:after="150"/>
              <w:jc w:val="center"/>
              <w:rPr>
                <w:rFonts w:ascii="宋体" w:hAnsi="宋体" w:cs="宋体"/>
                <w:sz w:val="24"/>
              </w:rPr>
            </w:pPr>
            <w:r>
              <w:rPr>
                <w:rFonts w:hint="eastAsia" w:ascii="宋体" w:hAnsi="宋体" w:cs="宋体"/>
                <w:kern w:val="0"/>
                <w:sz w:val="24"/>
                <w:shd w:val="clear" w:color="auto" w:fill="FFFFFF"/>
              </w:rPr>
              <w:t>资格证书号</w:t>
            </w:r>
          </w:p>
        </w:tc>
        <w:tc>
          <w:tcPr>
            <w:tcW w:w="2115" w:type="dxa"/>
            <w:tcBorders>
              <w:tl2br w:val="nil"/>
              <w:tr2bl w:val="nil"/>
            </w:tcBorders>
            <w:shd w:val="clear" w:color="auto" w:fill="FFFFFF"/>
            <w:vAlign w:val="center"/>
          </w:tcPr>
          <w:p w14:paraId="271448A8">
            <w:pPr>
              <w:widowControl/>
              <w:spacing w:after="150"/>
              <w:jc w:val="center"/>
              <w:rPr>
                <w:rFonts w:ascii="宋体" w:hAnsi="宋体" w:cs="宋体"/>
                <w:sz w:val="24"/>
              </w:rPr>
            </w:pPr>
            <w:r>
              <w:rPr>
                <w:rFonts w:hint="eastAsia" w:ascii="宋体" w:hAnsi="宋体" w:cs="宋体"/>
                <w:kern w:val="0"/>
                <w:sz w:val="24"/>
                <w:shd w:val="clear" w:color="auto" w:fill="FFFFFF"/>
              </w:rPr>
              <w:t>从业号</w:t>
            </w:r>
          </w:p>
        </w:tc>
      </w:tr>
      <w:tr w14:paraId="39DC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32" w:hRule="atLeast"/>
          <w:jc w:val="center"/>
        </w:trPr>
        <w:tc>
          <w:tcPr>
            <w:tcW w:w="1074" w:type="dxa"/>
            <w:tcBorders>
              <w:tl2br w:val="nil"/>
              <w:tr2bl w:val="nil"/>
            </w:tcBorders>
            <w:shd w:val="clear" w:color="auto" w:fill="FFFFFF"/>
            <w:vAlign w:val="center"/>
          </w:tcPr>
          <w:p w14:paraId="2A157C85">
            <w:pPr>
              <w:jc w:val="center"/>
              <w:rPr>
                <w:rFonts w:ascii="宋体" w:hAnsi="宋体" w:cs="宋体"/>
                <w:sz w:val="24"/>
              </w:rPr>
            </w:pPr>
            <w:r>
              <w:rPr>
                <w:rFonts w:hint="eastAsia" w:ascii="宋体" w:hAnsi="宋体" w:cs="宋体"/>
                <w:sz w:val="24"/>
              </w:rPr>
              <w:t>项目负责人</w:t>
            </w:r>
          </w:p>
        </w:tc>
        <w:tc>
          <w:tcPr>
            <w:tcW w:w="1237" w:type="dxa"/>
            <w:tcBorders>
              <w:tl2br w:val="nil"/>
              <w:tr2bl w:val="nil"/>
            </w:tcBorders>
            <w:shd w:val="clear" w:color="auto" w:fill="FFFFFF"/>
            <w:vAlign w:val="center"/>
          </w:tcPr>
          <w:p w14:paraId="2AD910A2">
            <w:pPr>
              <w:jc w:val="center"/>
              <w:rPr>
                <w:rFonts w:ascii="宋体" w:hAnsi="宋体" w:cs="宋体"/>
                <w:sz w:val="24"/>
              </w:rPr>
            </w:pPr>
            <w:r>
              <w:rPr>
                <w:rFonts w:hint="eastAsia" w:ascii="宋体" w:hAnsi="宋体" w:cs="宋体"/>
                <w:sz w:val="24"/>
              </w:rPr>
              <w:t>徐顺星</w:t>
            </w:r>
          </w:p>
        </w:tc>
        <w:tc>
          <w:tcPr>
            <w:tcW w:w="4803" w:type="dxa"/>
            <w:tcBorders>
              <w:tl2br w:val="nil"/>
              <w:tr2bl w:val="nil"/>
            </w:tcBorders>
            <w:shd w:val="clear" w:color="auto" w:fill="FFFFFF"/>
            <w:vAlign w:val="center"/>
          </w:tcPr>
          <w:p w14:paraId="42F3313A">
            <w:pPr>
              <w:jc w:val="center"/>
              <w:rPr>
                <w:rFonts w:ascii="宋体" w:hAnsi="宋体" w:cs="宋体"/>
                <w:sz w:val="24"/>
              </w:rPr>
            </w:pPr>
            <w:r>
              <w:rPr>
                <w:rFonts w:hint="eastAsia" w:ascii="宋体" w:hAnsi="宋体" w:cs="宋体"/>
                <w:sz w:val="24"/>
              </w:rPr>
              <w:t>S011041000110192002229</w:t>
            </w:r>
          </w:p>
        </w:tc>
        <w:tc>
          <w:tcPr>
            <w:tcW w:w="2115" w:type="dxa"/>
            <w:tcBorders>
              <w:tl2br w:val="nil"/>
              <w:tr2bl w:val="nil"/>
            </w:tcBorders>
            <w:shd w:val="clear" w:color="auto" w:fill="FFFFFF"/>
            <w:vAlign w:val="center"/>
          </w:tcPr>
          <w:p w14:paraId="5954E4E9">
            <w:pPr>
              <w:widowControl/>
              <w:jc w:val="center"/>
              <w:rPr>
                <w:rFonts w:ascii="宋体" w:hAnsi="宋体" w:cs="宋体"/>
                <w:sz w:val="24"/>
              </w:rPr>
            </w:pPr>
            <w:r>
              <w:rPr>
                <w:rFonts w:hint="eastAsia" w:ascii="宋体" w:hAnsi="宋体" w:cs="宋体"/>
                <w:sz w:val="24"/>
              </w:rPr>
              <w:t>018803</w:t>
            </w:r>
          </w:p>
        </w:tc>
      </w:tr>
      <w:tr w14:paraId="5AC0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9" w:hRule="atLeast"/>
          <w:jc w:val="center"/>
        </w:trPr>
        <w:tc>
          <w:tcPr>
            <w:tcW w:w="1074" w:type="dxa"/>
            <w:vMerge w:val="restart"/>
            <w:tcBorders>
              <w:tl2br w:val="nil"/>
              <w:tr2bl w:val="nil"/>
            </w:tcBorders>
            <w:shd w:val="clear" w:color="auto" w:fill="FFFFFF"/>
            <w:vAlign w:val="center"/>
          </w:tcPr>
          <w:p w14:paraId="58DF1A50">
            <w:pPr>
              <w:jc w:val="center"/>
              <w:rPr>
                <w:rFonts w:ascii="宋体" w:hAnsi="宋体" w:cs="宋体"/>
                <w:sz w:val="24"/>
              </w:rPr>
            </w:pPr>
            <w:r>
              <w:rPr>
                <w:rFonts w:hint="eastAsia" w:ascii="宋体" w:hAnsi="宋体" w:cs="宋体"/>
                <w:sz w:val="24"/>
              </w:rPr>
              <w:t>项目组成员</w:t>
            </w:r>
          </w:p>
        </w:tc>
        <w:tc>
          <w:tcPr>
            <w:tcW w:w="1237" w:type="dxa"/>
            <w:tcBorders>
              <w:tl2br w:val="nil"/>
              <w:tr2bl w:val="nil"/>
            </w:tcBorders>
            <w:shd w:val="clear" w:color="auto" w:fill="FFFFFF"/>
            <w:vAlign w:val="center"/>
          </w:tcPr>
          <w:p w14:paraId="7C70241C">
            <w:pPr>
              <w:jc w:val="center"/>
              <w:rPr>
                <w:rFonts w:ascii="宋体" w:hAnsi="宋体" w:cs="宋体"/>
                <w:sz w:val="24"/>
              </w:rPr>
            </w:pPr>
            <w:r>
              <w:rPr>
                <w:rFonts w:hint="eastAsia" w:ascii="宋体" w:hAnsi="宋体" w:cs="宋体"/>
                <w:sz w:val="24"/>
              </w:rPr>
              <w:t>吴红玉</w:t>
            </w:r>
          </w:p>
        </w:tc>
        <w:tc>
          <w:tcPr>
            <w:tcW w:w="4803" w:type="dxa"/>
            <w:tcBorders>
              <w:tl2br w:val="nil"/>
              <w:tr2bl w:val="nil"/>
            </w:tcBorders>
            <w:shd w:val="clear" w:color="auto" w:fill="FFFFFF"/>
            <w:vAlign w:val="center"/>
          </w:tcPr>
          <w:p w14:paraId="1484D1DC">
            <w:pPr>
              <w:jc w:val="center"/>
              <w:rPr>
                <w:rFonts w:ascii="宋体" w:hAnsi="宋体" w:cs="宋体"/>
                <w:sz w:val="24"/>
              </w:rPr>
            </w:pPr>
            <w:r>
              <w:rPr>
                <w:rFonts w:hint="eastAsia" w:ascii="宋体" w:hAnsi="宋体" w:cs="宋体"/>
                <w:sz w:val="24"/>
              </w:rPr>
              <w:t>1200000000300398</w:t>
            </w:r>
          </w:p>
        </w:tc>
        <w:tc>
          <w:tcPr>
            <w:tcW w:w="2115" w:type="dxa"/>
            <w:tcBorders>
              <w:tl2br w:val="nil"/>
              <w:tr2bl w:val="nil"/>
            </w:tcBorders>
            <w:shd w:val="clear" w:color="auto" w:fill="FFFFFF"/>
            <w:vAlign w:val="center"/>
          </w:tcPr>
          <w:p w14:paraId="782951DB">
            <w:pPr>
              <w:jc w:val="center"/>
              <w:rPr>
                <w:rFonts w:ascii="宋体" w:hAnsi="宋体" w:cs="宋体"/>
                <w:sz w:val="24"/>
              </w:rPr>
            </w:pPr>
            <w:r>
              <w:rPr>
                <w:rFonts w:hint="eastAsia" w:ascii="宋体" w:hAnsi="宋体" w:cs="宋体"/>
                <w:sz w:val="24"/>
              </w:rPr>
              <w:t>025175</w:t>
            </w:r>
          </w:p>
        </w:tc>
      </w:tr>
      <w:tr w14:paraId="6639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1074" w:type="dxa"/>
            <w:vMerge w:val="continue"/>
            <w:tcBorders>
              <w:tl2br w:val="nil"/>
              <w:tr2bl w:val="nil"/>
            </w:tcBorders>
            <w:shd w:val="clear" w:color="auto" w:fill="FFFFFF"/>
            <w:vAlign w:val="center"/>
          </w:tcPr>
          <w:p w14:paraId="0887BEAF">
            <w:pPr>
              <w:jc w:val="center"/>
              <w:rPr>
                <w:rFonts w:ascii="宋体" w:hAnsi="宋体" w:cs="宋体"/>
                <w:sz w:val="24"/>
              </w:rPr>
            </w:pPr>
          </w:p>
        </w:tc>
        <w:tc>
          <w:tcPr>
            <w:tcW w:w="1237" w:type="dxa"/>
            <w:tcBorders>
              <w:tl2br w:val="nil"/>
              <w:tr2bl w:val="nil"/>
            </w:tcBorders>
            <w:shd w:val="clear" w:color="auto" w:fill="FFFFFF"/>
            <w:vAlign w:val="center"/>
          </w:tcPr>
          <w:p w14:paraId="3AECF605">
            <w:pPr>
              <w:jc w:val="center"/>
              <w:rPr>
                <w:rFonts w:ascii="宋体" w:hAnsi="宋体" w:cs="宋体"/>
                <w:sz w:val="24"/>
              </w:rPr>
            </w:pPr>
            <w:r>
              <w:rPr>
                <w:rFonts w:hint="eastAsia" w:ascii="宋体" w:hAnsi="宋体" w:cs="宋体"/>
                <w:sz w:val="24"/>
              </w:rPr>
              <w:t>韦根远</w:t>
            </w:r>
          </w:p>
        </w:tc>
        <w:tc>
          <w:tcPr>
            <w:tcW w:w="4803" w:type="dxa"/>
            <w:tcBorders>
              <w:tl2br w:val="nil"/>
              <w:tr2bl w:val="nil"/>
            </w:tcBorders>
            <w:shd w:val="clear" w:color="auto" w:fill="FFFFFF"/>
            <w:vAlign w:val="center"/>
          </w:tcPr>
          <w:p w14:paraId="3F218D8D">
            <w:pPr>
              <w:jc w:val="center"/>
              <w:rPr>
                <w:rFonts w:ascii="宋体" w:hAnsi="宋体" w:cs="宋体"/>
                <w:sz w:val="24"/>
              </w:rPr>
            </w:pPr>
            <w:r>
              <w:rPr>
                <w:rFonts w:hint="eastAsia" w:ascii="宋体" w:hAnsi="宋体" w:cs="宋体"/>
                <w:sz w:val="24"/>
              </w:rPr>
              <w:t>S011044000110191001083</w:t>
            </w:r>
          </w:p>
        </w:tc>
        <w:tc>
          <w:tcPr>
            <w:tcW w:w="2115" w:type="dxa"/>
            <w:tcBorders>
              <w:tl2br w:val="nil"/>
              <w:tr2bl w:val="nil"/>
            </w:tcBorders>
            <w:shd w:val="clear" w:color="auto" w:fill="FFFFFF"/>
            <w:vAlign w:val="center"/>
          </w:tcPr>
          <w:p w14:paraId="0F0D8BA0">
            <w:pPr>
              <w:jc w:val="center"/>
              <w:rPr>
                <w:rFonts w:ascii="宋体" w:hAnsi="宋体" w:cs="宋体"/>
                <w:sz w:val="24"/>
              </w:rPr>
            </w:pPr>
            <w:r>
              <w:rPr>
                <w:rFonts w:hint="eastAsia" w:ascii="宋体" w:hAnsi="宋体" w:cs="宋体"/>
                <w:sz w:val="24"/>
              </w:rPr>
              <w:t>028179</w:t>
            </w:r>
          </w:p>
        </w:tc>
      </w:tr>
      <w:tr w14:paraId="1D69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1074" w:type="dxa"/>
            <w:vMerge w:val="continue"/>
            <w:tcBorders>
              <w:tl2br w:val="nil"/>
              <w:tr2bl w:val="nil"/>
            </w:tcBorders>
            <w:shd w:val="clear" w:color="auto" w:fill="FFFFFF"/>
            <w:vAlign w:val="center"/>
          </w:tcPr>
          <w:p w14:paraId="2BC1C2A7">
            <w:pPr>
              <w:jc w:val="center"/>
              <w:rPr>
                <w:rFonts w:ascii="宋体" w:hAnsi="宋体" w:cs="宋体"/>
                <w:sz w:val="24"/>
              </w:rPr>
            </w:pPr>
          </w:p>
        </w:tc>
        <w:tc>
          <w:tcPr>
            <w:tcW w:w="1237" w:type="dxa"/>
            <w:tcBorders>
              <w:tl2br w:val="nil"/>
              <w:tr2bl w:val="nil"/>
            </w:tcBorders>
            <w:shd w:val="clear" w:color="auto" w:fill="FFFFFF"/>
            <w:vAlign w:val="center"/>
          </w:tcPr>
          <w:p w14:paraId="49EA8F9A">
            <w:pPr>
              <w:jc w:val="center"/>
              <w:rPr>
                <w:rFonts w:ascii="宋体" w:hAnsi="宋体" w:cs="宋体"/>
                <w:sz w:val="24"/>
              </w:rPr>
            </w:pPr>
            <w:r>
              <w:rPr>
                <w:rFonts w:hint="eastAsia" w:ascii="宋体" w:hAnsi="宋体" w:cs="宋体"/>
                <w:sz w:val="24"/>
              </w:rPr>
              <w:t>岳强</w:t>
            </w:r>
          </w:p>
        </w:tc>
        <w:tc>
          <w:tcPr>
            <w:tcW w:w="4803" w:type="dxa"/>
            <w:tcBorders>
              <w:tl2br w:val="nil"/>
              <w:tr2bl w:val="nil"/>
            </w:tcBorders>
            <w:shd w:val="clear" w:color="auto" w:fill="FFFFFF"/>
            <w:vAlign w:val="center"/>
          </w:tcPr>
          <w:p w14:paraId="11639DF4">
            <w:pPr>
              <w:jc w:val="center"/>
              <w:rPr>
                <w:rFonts w:ascii="宋体" w:hAnsi="宋体" w:cs="宋体"/>
                <w:sz w:val="24"/>
              </w:rPr>
            </w:pPr>
            <w:r>
              <w:rPr>
                <w:rFonts w:hint="eastAsia" w:ascii="宋体" w:hAnsi="宋体" w:cs="宋体"/>
                <w:sz w:val="24"/>
              </w:rPr>
              <w:t>0800000000102212</w:t>
            </w:r>
          </w:p>
        </w:tc>
        <w:tc>
          <w:tcPr>
            <w:tcW w:w="2115" w:type="dxa"/>
            <w:tcBorders>
              <w:tl2br w:val="nil"/>
              <w:tr2bl w:val="nil"/>
            </w:tcBorders>
            <w:shd w:val="clear" w:color="auto" w:fill="FFFFFF"/>
            <w:vAlign w:val="center"/>
          </w:tcPr>
          <w:p w14:paraId="40BC3936">
            <w:pPr>
              <w:jc w:val="center"/>
              <w:rPr>
                <w:rFonts w:ascii="宋体" w:hAnsi="宋体" w:cs="宋体"/>
                <w:sz w:val="24"/>
              </w:rPr>
            </w:pPr>
            <w:r>
              <w:rPr>
                <w:rFonts w:hint="eastAsia" w:ascii="宋体" w:hAnsi="宋体" w:cs="宋体"/>
                <w:sz w:val="24"/>
              </w:rPr>
              <w:t>002352</w:t>
            </w:r>
          </w:p>
        </w:tc>
      </w:tr>
      <w:tr w14:paraId="160E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7" w:hRule="atLeast"/>
          <w:jc w:val="center"/>
        </w:trPr>
        <w:tc>
          <w:tcPr>
            <w:tcW w:w="1074" w:type="dxa"/>
            <w:vMerge w:val="continue"/>
            <w:tcBorders>
              <w:tl2br w:val="nil"/>
              <w:tr2bl w:val="nil"/>
            </w:tcBorders>
            <w:shd w:val="clear" w:color="auto" w:fill="FFFFFF"/>
            <w:vAlign w:val="center"/>
          </w:tcPr>
          <w:p w14:paraId="6906CDEE">
            <w:pPr>
              <w:jc w:val="center"/>
              <w:rPr>
                <w:rFonts w:ascii="宋体" w:hAnsi="宋体" w:cs="宋体"/>
                <w:sz w:val="24"/>
              </w:rPr>
            </w:pPr>
          </w:p>
        </w:tc>
        <w:tc>
          <w:tcPr>
            <w:tcW w:w="1237" w:type="dxa"/>
            <w:tcBorders>
              <w:tl2br w:val="nil"/>
              <w:tr2bl w:val="nil"/>
            </w:tcBorders>
            <w:shd w:val="clear" w:color="auto" w:fill="FFFFFF"/>
            <w:vAlign w:val="center"/>
          </w:tcPr>
          <w:p w14:paraId="71F8DBD5">
            <w:pPr>
              <w:spacing w:before="190" w:beforeLines="50" w:after="190" w:afterLines="50" w:line="240" w:lineRule="auto"/>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张晋慧</w:t>
            </w:r>
          </w:p>
        </w:tc>
        <w:tc>
          <w:tcPr>
            <w:tcW w:w="4803" w:type="dxa"/>
            <w:tcBorders>
              <w:tl2br w:val="nil"/>
              <w:tr2bl w:val="nil"/>
            </w:tcBorders>
            <w:shd w:val="clear" w:color="auto" w:fill="FFFFFF"/>
            <w:vAlign w:val="center"/>
          </w:tcPr>
          <w:p w14:paraId="331FAC55">
            <w:pPr>
              <w:spacing w:before="190" w:beforeLines="50" w:after="190" w:afterLines="50" w:line="240" w:lineRule="auto"/>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1100000000302946</w:t>
            </w:r>
          </w:p>
        </w:tc>
        <w:tc>
          <w:tcPr>
            <w:tcW w:w="2115" w:type="dxa"/>
            <w:tcBorders>
              <w:tl2br w:val="nil"/>
              <w:tr2bl w:val="nil"/>
            </w:tcBorders>
            <w:shd w:val="clear" w:color="auto" w:fill="FFFFFF"/>
            <w:vAlign w:val="center"/>
          </w:tcPr>
          <w:p w14:paraId="23566468">
            <w:pPr>
              <w:spacing w:before="190" w:beforeLines="50" w:after="190" w:afterLines="50" w:line="240" w:lineRule="auto"/>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020045</w:t>
            </w:r>
          </w:p>
        </w:tc>
      </w:tr>
      <w:tr w14:paraId="543F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4" w:type="dxa"/>
            <w:tcBorders>
              <w:tl2br w:val="nil"/>
              <w:tr2bl w:val="nil"/>
            </w:tcBorders>
            <w:shd w:val="clear" w:color="auto" w:fill="FFFFFF"/>
            <w:vAlign w:val="center"/>
          </w:tcPr>
          <w:p w14:paraId="19B802E8">
            <w:pPr>
              <w:widowControl/>
              <w:spacing w:after="150"/>
              <w:jc w:val="center"/>
              <w:rPr>
                <w:rFonts w:ascii="宋体" w:hAnsi="宋体" w:cs="宋体"/>
                <w:sz w:val="24"/>
              </w:rPr>
            </w:pPr>
            <w:r>
              <w:rPr>
                <w:rFonts w:hint="eastAsia" w:ascii="宋体" w:hAnsi="宋体" w:cs="宋体"/>
                <w:kern w:val="0"/>
                <w:sz w:val="24"/>
                <w:shd w:val="clear" w:color="auto" w:fill="FFFFFF"/>
              </w:rPr>
              <w:t>技术专家</w:t>
            </w:r>
          </w:p>
        </w:tc>
        <w:tc>
          <w:tcPr>
            <w:tcW w:w="8155" w:type="dxa"/>
            <w:gridSpan w:val="3"/>
            <w:tcBorders>
              <w:tl2br w:val="nil"/>
              <w:tr2bl w:val="nil"/>
            </w:tcBorders>
            <w:shd w:val="clear" w:color="auto" w:fill="FFFFFF"/>
            <w:vAlign w:val="center"/>
          </w:tcPr>
          <w:p w14:paraId="0A57008B">
            <w:pPr>
              <w:jc w:val="center"/>
              <w:rPr>
                <w:rFonts w:ascii="宋体" w:hAnsi="宋体" w:cs="宋体"/>
                <w:sz w:val="24"/>
              </w:rPr>
            </w:pPr>
            <w:r>
              <w:rPr>
                <w:rFonts w:hint="eastAsia" w:ascii="宋体" w:hAnsi="宋体" w:cs="宋体"/>
                <w:sz w:val="24"/>
              </w:rPr>
              <w:t>/</w:t>
            </w:r>
          </w:p>
        </w:tc>
      </w:tr>
      <w:tr w14:paraId="4686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50" w:hRule="atLeast"/>
          <w:jc w:val="center"/>
        </w:trPr>
        <w:tc>
          <w:tcPr>
            <w:tcW w:w="1074" w:type="dxa"/>
            <w:tcBorders>
              <w:tl2br w:val="nil"/>
              <w:tr2bl w:val="nil"/>
            </w:tcBorders>
            <w:shd w:val="clear" w:color="auto" w:fill="FFFFFF"/>
            <w:vAlign w:val="center"/>
          </w:tcPr>
          <w:p w14:paraId="041177EC">
            <w:pPr>
              <w:widowControl/>
              <w:spacing w:after="150"/>
              <w:jc w:val="center"/>
              <w:rPr>
                <w:rFonts w:ascii="宋体" w:hAnsi="宋体" w:cs="宋体"/>
                <w:sz w:val="24"/>
              </w:rPr>
            </w:pPr>
            <w:r>
              <w:rPr>
                <w:rFonts w:hint="eastAsia" w:ascii="宋体" w:hAnsi="宋体" w:cs="宋体"/>
                <w:kern w:val="0"/>
                <w:sz w:val="24"/>
                <w:shd w:val="clear" w:color="auto" w:fill="FFFFFF"/>
              </w:rPr>
              <w:t>现场勘察人员及时间</w:t>
            </w:r>
          </w:p>
        </w:tc>
        <w:tc>
          <w:tcPr>
            <w:tcW w:w="8155" w:type="dxa"/>
            <w:gridSpan w:val="3"/>
            <w:tcBorders>
              <w:tl2br w:val="nil"/>
              <w:tr2bl w:val="nil"/>
            </w:tcBorders>
            <w:shd w:val="clear" w:color="auto" w:fill="FFFFFF"/>
            <w:vAlign w:val="center"/>
          </w:tcPr>
          <w:p w14:paraId="1D05DF95">
            <w:pPr>
              <w:widowControl/>
              <w:spacing w:after="150"/>
              <w:jc w:val="center"/>
              <w:rPr>
                <w:rFonts w:hint="eastAsia" w:ascii="Times New Roman" w:hAnsi="Times New Roman" w:eastAsia="宋体"/>
                <w:sz w:val="24"/>
                <w:lang w:val="en-US" w:eastAsia="zh-CN"/>
              </w:rPr>
            </w:pPr>
            <w:r>
              <w:rPr>
                <w:rFonts w:hint="eastAsia" w:ascii="Times New Roman" w:hAnsi="Times New Roman"/>
                <w:sz w:val="24"/>
              </w:rPr>
              <w:t>徐顺星</w:t>
            </w:r>
            <w:r>
              <w:rPr>
                <w:rFonts w:hint="eastAsia"/>
                <w:color w:val="000000"/>
                <w:sz w:val="24"/>
              </w:rPr>
              <w:t>、</w:t>
            </w:r>
            <w:r>
              <w:rPr>
                <w:rFonts w:hint="eastAsia" w:ascii="Times New Roman" w:hAnsi="Times New Roman"/>
                <w:sz w:val="24"/>
              </w:rPr>
              <w:t>吴红玉</w:t>
            </w:r>
            <w:r>
              <w:rPr>
                <w:rFonts w:hint="eastAsia"/>
                <w:sz w:val="24"/>
              </w:rPr>
              <w:t>2024.</w:t>
            </w:r>
            <w:r>
              <w:rPr>
                <w:sz w:val="24"/>
              </w:rPr>
              <w:t>1</w:t>
            </w:r>
            <w:r>
              <w:rPr>
                <w:rFonts w:hint="eastAsia"/>
                <w:sz w:val="24"/>
                <w:lang w:val="en-US" w:eastAsia="zh-CN"/>
              </w:rPr>
              <w:t>0</w:t>
            </w:r>
            <w:r>
              <w:rPr>
                <w:rFonts w:hint="eastAsia"/>
                <w:sz w:val="24"/>
              </w:rPr>
              <w:t>.</w:t>
            </w:r>
            <w:r>
              <w:rPr>
                <w:sz w:val="24"/>
              </w:rPr>
              <w:t>1</w:t>
            </w:r>
            <w:r>
              <w:rPr>
                <w:rFonts w:hint="eastAsia"/>
                <w:sz w:val="24"/>
                <w:lang w:val="en-US" w:eastAsia="zh-CN"/>
              </w:rPr>
              <w:t>5</w:t>
            </w:r>
          </w:p>
        </w:tc>
      </w:tr>
      <w:tr w14:paraId="3F19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761" w:hRule="atLeast"/>
          <w:jc w:val="center"/>
        </w:trPr>
        <w:tc>
          <w:tcPr>
            <w:tcW w:w="1074" w:type="dxa"/>
            <w:tcBorders>
              <w:tl2br w:val="nil"/>
              <w:tr2bl w:val="nil"/>
            </w:tcBorders>
            <w:shd w:val="clear" w:color="auto" w:fill="FFFFFF"/>
            <w:vAlign w:val="center"/>
          </w:tcPr>
          <w:p w14:paraId="73143C70">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现场核查的人员和时间</w:t>
            </w:r>
          </w:p>
        </w:tc>
        <w:tc>
          <w:tcPr>
            <w:tcW w:w="8155" w:type="dxa"/>
            <w:gridSpan w:val="3"/>
            <w:tcBorders>
              <w:tl2br w:val="nil"/>
              <w:tr2bl w:val="nil"/>
            </w:tcBorders>
            <w:shd w:val="clear" w:color="auto" w:fill="FFFFFF"/>
            <w:vAlign w:val="center"/>
          </w:tcPr>
          <w:p w14:paraId="25FE7179">
            <w:pPr>
              <w:widowControl/>
              <w:spacing w:after="150"/>
              <w:jc w:val="center"/>
              <w:rPr>
                <w:rFonts w:hint="default" w:ascii="Times New Roman" w:hAnsi="Times New Roman" w:eastAsia="宋体"/>
                <w:color w:val="FF0000"/>
                <w:sz w:val="24"/>
                <w:lang w:val="en-US" w:eastAsia="zh-CN"/>
              </w:rPr>
            </w:pPr>
            <w:r>
              <w:rPr>
                <w:rFonts w:hint="eastAsia" w:ascii="Times New Roman" w:hAnsi="Times New Roman"/>
                <w:sz w:val="24"/>
              </w:rPr>
              <w:t>徐顺星</w:t>
            </w:r>
            <w:r>
              <w:rPr>
                <w:rFonts w:hint="eastAsia"/>
                <w:color w:val="000000"/>
                <w:sz w:val="24"/>
              </w:rPr>
              <w:t>、</w:t>
            </w:r>
            <w:r>
              <w:rPr>
                <w:rFonts w:hint="eastAsia" w:ascii="Times New Roman" w:hAnsi="Times New Roman"/>
                <w:sz w:val="24"/>
              </w:rPr>
              <w:t>吴红玉</w:t>
            </w:r>
            <w:r>
              <w:rPr>
                <w:rFonts w:hint="eastAsia"/>
                <w:sz w:val="24"/>
              </w:rPr>
              <w:t>2024.</w:t>
            </w:r>
            <w:r>
              <w:rPr>
                <w:sz w:val="24"/>
              </w:rPr>
              <w:t>12</w:t>
            </w:r>
            <w:r>
              <w:rPr>
                <w:rFonts w:hint="eastAsia"/>
                <w:sz w:val="24"/>
              </w:rPr>
              <w:t>.</w:t>
            </w:r>
            <w:r>
              <w:rPr>
                <w:rFonts w:hint="eastAsia"/>
                <w:sz w:val="24"/>
                <w:lang w:val="en-US" w:eastAsia="zh-CN"/>
              </w:rPr>
              <w:t>19</w:t>
            </w:r>
          </w:p>
        </w:tc>
      </w:tr>
      <w:tr w14:paraId="6799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1074" w:type="dxa"/>
            <w:tcBorders>
              <w:tl2br w:val="nil"/>
              <w:tr2bl w:val="nil"/>
            </w:tcBorders>
            <w:shd w:val="clear" w:color="auto" w:fill="FFFFFF"/>
            <w:vAlign w:val="center"/>
          </w:tcPr>
          <w:p w14:paraId="02373A96">
            <w:pPr>
              <w:widowControl/>
              <w:spacing w:after="150"/>
              <w:jc w:val="center"/>
              <w:rPr>
                <w:rFonts w:ascii="宋体" w:hAnsi="宋体" w:cs="宋体"/>
                <w:sz w:val="24"/>
              </w:rPr>
            </w:pPr>
            <w:r>
              <w:rPr>
                <w:rFonts w:hint="eastAsia" w:ascii="宋体" w:hAnsi="宋体" w:cs="宋体"/>
                <w:kern w:val="0"/>
                <w:sz w:val="24"/>
                <w:shd w:val="clear" w:color="auto" w:fill="FFFFFF"/>
              </w:rPr>
              <w:t>项目简介</w:t>
            </w:r>
          </w:p>
        </w:tc>
        <w:tc>
          <w:tcPr>
            <w:tcW w:w="8155" w:type="dxa"/>
            <w:gridSpan w:val="3"/>
            <w:tcBorders>
              <w:tl2br w:val="nil"/>
              <w:tr2bl w:val="nil"/>
            </w:tcBorders>
            <w:shd w:val="clear" w:color="auto" w:fill="FFFFFF"/>
          </w:tcPr>
          <w:p w14:paraId="5BF1F49C">
            <w:pPr>
              <w:ind w:firstLine="560"/>
              <w:rPr>
                <w:rFonts w:hint="eastAsia"/>
                <w:snapToGrid w:val="0"/>
              </w:rPr>
            </w:pPr>
            <w:r>
              <w:rPr>
                <w:rFonts w:hint="eastAsia"/>
                <w:snapToGrid w:val="0"/>
              </w:rPr>
              <w:t>江西省天然气投资有限公司住所位于江西省南昌市南昌县五一路238号，成立于2010年5月11日，注册资本肆亿元整，法定代表人周毅，公司类型为有限责任公司（国有控股），经营范围包括许可项目：天然气管网的规划、投资、建设及管理；城市燃气管网项目的规划、投资、建设及管理；燃气工程建设、设计、安装及施工、维修；天然气的购买、输送；天然气管网运营；江西省内建设、管理、经营、销售压缩天然气（CNG）、液化天然气（LNG）（只限分支机构凭相关许可经营）、天然气汽车加气站、移动式压力容器/气瓶充装、煤层气及其他能源项目；厨房设备、燃气具的销售、安装、维修；日用百货的批发、零售；成套设备租赁；信息咨询服务。（依法须经批准的项目，经相关部门批准后方可开展经营活动）</w:t>
            </w:r>
          </w:p>
          <w:p w14:paraId="57CF5367">
            <w:pPr>
              <w:ind w:firstLine="560"/>
              <w:rPr>
                <w:rFonts w:hint="eastAsia"/>
                <w:snapToGrid w:val="0"/>
              </w:rPr>
            </w:pPr>
            <w:r>
              <w:rPr>
                <w:rFonts w:hint="eastAsia"/>
                <w:snapToGrid w:val="0"/>
              </w:rPr>
              <w:t>上饶分输站已建成上饶大通、上饶新奥两家公司的供气管线。该分输站由江西省赣华安全科技有限公司于2011年3月出具了《江西省天然气投资有限公司江西省天然气管网二期工程（上饶鹰潭段）安全预评价报告》，并于2011年4月在江西省安全生产监督管理局备案，备案号为[2011]019号；由于管网优化，委托江西省赣华安全科技有限公司于2013年3月重新出具了《江西省天然气投资有限公司天然气管网二期工程管道优化项目安全预评价报告》；由中国石油天然气管道工程有限公司于2015年2月出具了《江西省天然气投资有限公司江西省天然气管网二期工程（上饶鹰潭段）安全设施设计专篇》，并于2016年7月取得《危险化学品建设项目安全设施设计审查意见书》（赣安监危化项目安设审字[2016]1475号；由大庆亚兴安全科技股份有限公司于2018年7月出具了《江西省天然气投资有限公司江西省天然气管网二期工程（南昌九江段）安全验收评价报告》并通过评审。</w:t>
            </w:r>
          </w:p>
        </w:tc>
      </w:tr>
      <w:tr w14:paraId="7BB0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 w:hRule="atLeast"/>
          <w:jc w:val="center"/>
        </w:trPr>
        <w:tc>
          <w:tcPr>
            <w:tcW w:w="1074" w:type="dxa"/>
            <w:tcBorders>
              <w:tl2br w:val="nil"/>
              <w:tr2bl w:val="nil"/>
            </w:tcBorders>
            <w:shd w:val="clear" w:color="auto" w:fill="FFFFFF"/>
            <w:vAlign w:val="center"/>
          </w:tcPr>
          <w:p w14:paraId="0C26B5DC">
            <w:pPr>
              <w:widowControl/>
              <w:spacing w:after="150"/>
              <w:jc w:val="center"/>
            </w:pPr>
            <w:r>
              <w:rPr>
                <w:rFonts w:hint="eastAsia"/>
                <w:sz w:val="24"/>
              </w:rPr>
              <w:t>工艺流程</w:t>
            </w:r>
          </w:p>
        </w:tc>
        <w:tc>
          <w:tcPr>
            <w:tcW w:w="8155" w:type="dxa"/>
            <w:gridSpan w:val="3"/>
            <w:tcBorders>
              <w:tl2br w:val="nil"/>
              <w:tr2bl w:val="nil"/>
            </w:tcBorders>
            <w:shd w:val="clear" w:color="auto" w:fill="FFFFFF"/>
          </w:tcPr>
          <w:p w14:paraId="1FC7546E">
            <w:pPr>
              <w:tabs>
                <w:tab w:val="left" w:pos="1265"/>
                <w:tab w:val="left" w:pos="1380"/>
              </w:tabs>
              <w:snapToGrid w:val="0"/>
              <w:spacing w:line="360" w:lineRule="auto"/>
              <w:ind w:firstLine="417" w:firstLineChars="199"/>
              <w:jc w:val="left"/>
              <w:rPr>
                <w:rFonts w:hint="eastAsia" w:ascii="宋体" w:hAnsi="宋体" w:cs="宋体"/>
                <w:snapToGrid w:val="0"/>
                <w:kern w:val="0"/>
                <w:szCs w:val="21"/>
              </w:rPr>
            </w:pPr>
            <w:r>
              <w:rPr>
                <w:rFonts w:hint="eastAsia" w:ascii="宋体" w:hAnsi="宋体" w:cs="宋体"/>
                <w:snapToGrid w:val="0"/>
                <w:kern w:val="0"/>
                <w:szCs w:val="21"/>
              </w:rPr>
              <w:t>本次临时扩容项目主要为调压设备，调压橇有2路，1用1备。上游来气压力约为7.0-8.9MPa，经调压橇调压至4MPa。</w:t>
            </w:r>
          </w:p>
          <w:p w14:paraId="6379AF77">
            <w:pPr>
              <w:tabs>
                <w:tab w:val="left" w:pos="1265"/>
                <w:tab w:val="left" w:pos="1380"/>
              </w:tabs>
              <w:snapToGrid w:val="0"/>
              <w:spacing w:line="360" w:lineRule="auto"/>
              <w:ind w:firstLine="417" w:firstLineChars="199"/>
              <w:jc w:val="left"/>
              <w:rPr>
                <w:rFonts w:hint="eastAsia" w:ascii="宋体" w:hAnsi="宋体" w:cs="宋体"/>
                <w:snapToGrid w:val="0"/>
                <w:kern w:val="0"/>
                <w:szCs w:val="21"/>
              </w:rPr>
            </w:pPr>
            <w:r>
              <w:rPr>
                <w:rFonts w:hint="eastAsia" w:ascii="宋体" w:hAnsi="宋体" w:cs="宋体"/>
                <w:snapToGrid w:val="0"/>
                <w:kern w:val="0"/>
                <w:szCs w:val="21"/>
              </w:rPr>
              <w:t>设计原则</w:t>
            </w:r>
          </w:p>
          <w:p w14:paraId="3C2094F9">
            <w:pPr>
              <w:tabs>
                <w:tab w:val="left" w:pos="1265"/>
                <w:tab w:val="left" w:pos="1380"/>
              </w:tabs>
              <w:snapToGrid w:val="0"/>
              <w:spacing w:line="360" w:lineRule="auto"/>
              <w:ind w:firstLine="417" w:firstLineChars="199"/>
              <w:jc w:val="left"/>
              <w:rPr>
                <w:rFonts w:hint="eastAsia" w:ascii="宋体" w:hAnsi="宋体" w:cs="宋体"/>
                <w:snapToGrid w:val="0"/>
                <w:kern w:val="0"/>
                <w:szCs w:val="21"/>
              </w:rPr>
            </w:pPr>
            <w:r>
              <w:rPr>
                <w:rFonts w:hint="eastAsia" w:ascii="宋体" w:hAnsi="宋体" w:cs="宋体"/>
                <w:snapToGrid w:val="0"/>
                <w:kern w:val="0"/>
                <w:szCs w:val="21"/>
              </w:rPr>
              <w:t>1）严格执行国家、地方、行业有关法律、法规及标准规范，确保工程本质安全；</w:t>
            </w:r>
          </w:p>
          <w:p w14:paraId="0C532257">
            <w:pPr>
              <w:tabs>
                <w:tab w:val="left" w:pos="1265"/>
                <w:tab w:val="left" w:pos="1380"/>
              </w:tabs>
              <w:snapToGrid w:val="0"/>
              <w:spacing w:line="360" w:lineRule="auto"/>
              <w:ind w:firstLine="417" w:firstLineChars="199"/>
              <w:jc w:val="left"/>
              <w:rPr>
                <w:rFonts w:hint="eastAsia" w:ascii="宋体" w:hAnsi="宋体" w:cs="宋体"/>
                <w:snapToGrid w:val="0"/>
                <w:kern w:val="0"/>
                <w:szCs w:val="21"/>
              </w:rPr>
            </w:pPr>
            <w:r>
              <w:rPr>
                <w:rFonts w:hint="eastAsia" w:ascii="宋体" w:hAnsi="宋体" w:cs="宋体"/>
                <w:snapToGrid w:val="0"/>
                <w:kern w:val="0"/>
                <w:szCs w:val="21"/>
              </w:rPr>
              <w:t>2）做好能源的合理利用，尽量节约基建投资，减少投资风险，提高经济效益；并做到安全环保，以人为本，重视公共安全和人员健康；</w:t>
            </w:r>
          </w:p>
          <w:p w14:paraId="4C352A92">
            <w:pPr>
              <w:tabs>
                <w:tab w:val="left" w:pos="1265"/>
                <w:tab w:val="left" w:pos="1380"/>
              </w:tabs>
              <w:snapToGrid w:val="0"/>
              <w:spacing w:line="360" w:lineRule="auto"/>
              <w:ind w:firstLine="417" w:firstLineChars="199"/>
              <w:jc w:val="left"/>
              <w:rPr>
                <w:rFonts w:hint="eastAsia" w:ascii="宋体" w:hAnsi="宋体" w:cs="宋体"/>
                <w:snapToGrid w:val="0"/>
                <w:kern w:val="0"/>
                <w:szCs w:val="21"/>
              </w:rPr>
            </w:pPr>
            <w:r>
              <w:rPr>
                <w:rFonts w:hint="eastAsia" w:ascii="宋体" w:hAnsi="宋体" w:cs="宋体"/>
                <w:snapToGrid w:val="0"/>
                <w:kern w:val="0"/>
                <w:szCs w:val="21"/>
              </w:rPr>
              <w:t>3）采用先进的运行管理体制，在满足生产需要的前提下尽可能减少操作人员和管理人员。</w:t>
            </w:r>
          </w:p>
          <w:p w14:paraId="777018C6">
            <w:pPr>
              <w:tabs>
                <w:tab w:val="left" w:pos="1265"/>
                <w:tab w:val="left" w:pos="1380"/>
              </w:tabs>
              <w:snapToGrid w:val="0"/>
              <w:spacing w:line="360" w:lineRule="auto"/>
              <w:ind w:firstLine="417" w:firstLineChars="199"/>
              <w:jc w:val="left"/>
              <w:rPr>
                <w:rFonts w:hint="eastAsia" w:ascii="宋体" w:hAnsi="宋体" w:cs="宋体"/>
                <w:snapToGrid w:val="0"/>
                <w:kern w:val="0"/>
                <w:szCs w:val="21"/>
              </w:rPr>
            </w:pPr>
            <w:r>
              <w:rPr>
                <w:rFonts w:hint="eastAsia" w:ascii="宋体" w:hAnsi="宋体" w:cs="宋体"/>
                <w:snapToGrid w:val="0"/>
                <w:kern w:val="0"/>
                <w:szCs w:val="21"/>
              </w:rPr>
              <w:t>站场工艺采取的安全措施</w:t>
            </w:r>
          </w:p>
          <w:p w14:paraId="3D933476">
            <w:pPr>
              <w:tabs>
                <w:tab w:val="left" w:pos="1265"/>
                <w:tab w:val="left" w:pos="1380"/>
              </w:tabs>
              <w:snapToGrid w:val="0"/>
              <w:spacing w:line="360" w:lineRule="auto"/>
              <w:ind w:firstLine="417" w:firstLineChars="199"/>
              <w:jc w:val="left"/>
              <w:rPr>
                <w:rFonts w:hint="eastAsia" w:ascii="宋体" w:hAnsi="宋体" w:cs="宋体"/>
                <w:snapToGrid w:val="0"/>
                <w:kern w:val="0"/>
                <w:szCs w:val="21"/>
              </w:rPr>
            </w:pPr>
            <w:r>
              <w:rPr>
                <w:rFonts w:hint="eastAsia" w:ascii="宋体" w:hAnsi="宋体" w:cs="宋体"/>
                <w:snapToGrid w:val="0"/>
                <w:kern w:val="0"/>
                <w:szCs w:val="21"/>
              </w:rPr>
              <w:t>1）站内设置调压橇，其控制系统由安全切断阀、监控调压阀和工作调压阀以串联的形式组成，安全切断阀和监控调压阀采用自力式阀门，工作调压阀采用电动调节阀门。正常情况下，安全切断阀和监控调压阀处于全开位置，由工作调压阀对下游压力进行控制。当工作调压阀出现故障，无法控制下游压力时，监控调压阀开始工作，以维持下游压力的安全范围。或者当流量超过允许值时，监控调压阀开始工作，对下游流量进行控制。若监控调压阀也出现故障，不能控制下游压力时，控制器控制安全切断阀自动切断气源，并同时开启备用回路，以保证下游管道和设备的安全。</w:t>
            </w:r>
          </w:p>
          <w:p w14:paraId="7A7BF95C">
            <w:pPr>
              <w:tabs>
                <w:tab w:val="left" w:pos="1265"/>
                <w:tab w:val="left" w:pos="1380"/>
              </w:tabs>
              <w:snapToGrid w:val="0"/>
              <w:spacing w:line="360" w:lineRule="auto"/>
              <w:ind w:firstLine="417" w:firstLineChars="199"/>
              <w:jc w:val="left"/>
              <w:rPr>
                <w:rFonts w:ascii="宋体" w:hAnsi="宋体" w:cs="宋体"/>
                <w:snapToGrid w:val="0"/>
                <w:kern w:val="0"/>
                <w:szCs w:val="21"/>
              </w:rPr>
            </w:pPr>
            <w:r>
              <w:rPr>
                <w:rFonts w:hint="eastAsia" w:ascii="宋体" w:hAnsi="宋体" w:cs="宋体"/>
                <w:snapToGrid w:val="0"/>
                <w:kern w:val="0"/>
                <w:szCs w:val="21"/>
              </w:rPr>
              <w:t>2）调压橇后设置先导式安全阀，以保证超压工况下的安全。管线设置紧急放空，紧急放空采用球阀+电动节流截止放空阀，以保证火灾工况下的安全。管线放空采用球阀+节流截止放空阀。放空管线接入已建的放空管线，最终与放空立管连接。</w:t>
            </w:r>
          </w:p>
          <w:p w14:paraId="642F14C6">
            <w:pPr>
              <w:tabs>
                <w:tab w:val="left" w:pos="1265"/>
                <w:tab w:val="left" w:pos="1380"/>
              </w:tabs>
              <w:snapToGrid w:val="0"/>
              <w:spacing w:line="360" w:lineRule="auto"/>
              <w:jc w:val="left"/>
              <w:rPr>
                <w:rFonts w:ascii="宋体" w:hAnsi="宋体" w:cs="宋体"/>
                <w:snapToGrid w:val="0"/>
                <w:kern w:val="0"/>
                <w:szCs w:val="21"/>
              </w:rPr>
            </w:pPr>
          </w:p>
        </w:tc>
      </w:tr>
      <w:tr w14:paraId="00BC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74" w:type="dxa"/>
            <w:tcBorders>
              <w:tl2br w:val="nil"/>
              <w:tr2bl w:val="nil"/>
            </w:tcBorders>
            <w:shd w:val="clear" w:color="auto" w:fill="FFFFFF"/>
            <w:vAlign w:val="center"/>
          </w:tcPr>
          <w:p w14:paraId="1C049D42">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被评价单位信息反馈情况</w:t>
            </w:r>
          </w:p>
        </w:tc>
        <w:tc>
          <w:tcPr>
            <w:tcW w:w="8155" w:type="dxa"/>
            <w:gridSpan w:val="3"/>
            <w:tcBorders>
              <w:tl2br w:val="nil"/>
              <w:tr2bl w:val="nil"/>
            </w:tcBorders>
            <w:shd w:val="clear" w:color="auto" w:fill="FFFFFF"/>
            <w:vAlign w:val="center"/>
          </w:tcPr>
          <w:p w14:paraId="4B514EAD">
            <w:pPr>
              <w:widowControl/>
              <w:spacing w:after="150"/>
              <w:jc w:val="center"/>
              <w:rPr>
                <w:rFonts w:ascii="宋体" w:hAnsi="宋体" w:cs="宋体"/>
                <w:kern w:val="0"/>
                <w:sz w:val="24"/>
                <w:shd w:val="clear" w:color="auto" w:fill="FFFFFF"/>
              </w:rPr>
            </w:pPr>
            <w:r>
              <w:rPr>
                <w:rFonts w:hint="eastAsia" w:ascii="宋体" w:hAnsi="宋体" w:cs="宋体"/>
                <w:kern w:val="0"/>
                <w:sz w:val="24"/>
                <w:shd w:val="clear" w:color="auto" w:fill="FFFFFF"/>
              </w:rPr>
              <w:t>满意</w:t>
            </w:r>
          </w:p>
        </w:tc>
      </w:tr>
    </w:tbl>
    <w:p w14:paraId="37F63244">
      <w:r>
        <w:rPr>
          <w:rFonts w:hint="eastAsia"/>
        </w:rPr>
        <w:br w:type="page"/>
      </w:r>
    </w:p>
    <w:p w14:paraId="5E07ABB9">
      <w:pPr>
        <w:rPr>
          <w:rFonts w:hint="eastAsia" w:eastAsia="宋体"/>
          <w:lang w:eastAsia="zh-CN"/>
        </w:rPr>
      </w:pPr>
      <w:r>
        <w:rPr>
          <w:rFonts w:hint="eastAsia" w:eastAsia="宋体"/>
          <w:lang w:eastAsia="zh-CN"/>
        </w:rPr>
        <w:drawing>
          <wp:inline distT="0" distB="0" distL="114300" distR="114300">
            <wp:extent cx="5262880" cy="7019925"/>
            <wp:effectExtent l="0" t="0" r="13970" b="9525"/>
            <wp:docPr id="9" name="图片 9" descr="微信图片_20240919114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409191142482"/>
                    <pic:cNvPicPr>
                      <a:picLocks noChangeAspect="1"/>
                    </pic:cNvPicPr>
                  </pic:nvPicPr>
                  <pic:blipFill>
                    <a:blip r:embed="rId4"/>
                    <a:stretch>
                      <a:fillRect/>
                    </a:stretch>
                  </pic:blipFill>
                  <pic:spPr>
                    <a:xfrm>
                      <a:off x="0" y="0"/>
                      <a:ext cx="5262880" cy="7019925"/>
                    </a:xfrm>
                    <a:prstGeom prst="rect">
                      <a:avLst/>
                    </a:prstGeom>
                  </pic:spPr>
                </pic:pic>
              </a:graphicData>
            </a:graphic>
          </wp:inline>
        </w:drawing>
      </w:r>
    </w:p>
    <w:p w14:paraId="0E5298BF"/>
    <w:p w14:paraId="4223652F"/>
    <w:p w14:paraId="2A512B2C"/>
    <w:p w14:paraId="550F72D5">
      <w:pPr>
        <w:rPr>
          <w:rFonts w:hint="eastAsia" w:eastAsia="宋体"/>
          <w:lang w:eastAsia="zh-CN"/>
        </w:rPr>
      </w:pPr>
      <w:r>
        <w:rPr>
          <w:rFonts w:hint="eastAsia" w:eastAsia="宋体"/>
          <w:lang w:eastAsia="zh-CN"/>
        </w:rPr>
        <w:drawing>
          <wp:inline distT="0" distB="0" distL="114300" distR="114300">
            <wp:extent cx="5262880" cy="7019925"/>
            <wp:effectExtent l="0" t="0" r="13970" b="9525"/>
            <wp:docPr id="11" name="图片 11" descr="微信图片_202409191142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409191142481"/>
                    <pic:cNvPicPr>
                      <a:picLocks noChangeAspect="1"/>
                    </pic:cNvPicPr>
                  </pic:nvPicPr>
                  <pic:blipFill>
                    <a:blip r:embed="rId5"/>
                    <a:stretch>
                      <a:fillRect/>
                    </a:stretch>
                  </pic:blipFill>
                  <pic:spPr>
                    <a:xfrm>
                      <a:off x="0" y="0"/>
                      <a:ext cx="5262880" cy="7019925"/>
                    </a:xfrm>
                    <a:prstGeom prst="rect">
                      <a:avLst/>
                    </a:prstGeom>
                  </pic:spPr>
                </pic:pic>
              </a:graphicData>
            </a:graphic>
          </wp:inline>
        </w:drawing>
      </w:r>
    </w:p>
    <w:p w14:paraId="44D6F4B2"/>
    <w:p w14:paraId="7D6C13BF"/>
    <w:p w14:paraId="22AF1EED"/>
    <w:p w14:paraId="3601A34F"/>
    <w:p w14:paraId="795F8353"/>
    <w:p w14:paraId="6004ECD9"/>
    <w:p w14:paraId="4521D7C1"/>
    <w:p w14:paraId="1FF13339">
      <w:pPr>
        <w:jc w:val="both"/>
      </w:pPr>
    </w:p>
    <w:p w14:paraId="32057267">
      <w:pPr>
        <w:jc w:val="both"/>
        <w:rPr>
          <w:rFonts w:hint="eastAsia" w:eastAsia="宋体"/>
          <w:lang w:eastAsia="zh-CN"/>
        </w:rPr>
      </w:pPr>
      <w:r>
        <w:rPr>
          <w:rFonts w:hint="eastAsia" w:eastAsia="宋体"/>
          <w:lang w:eastAsia="zh-CN"/>
        </w:rPr>
        <w:drawing>
          <wp:inline distT="0" distB="0" distL="114300" distR="114300">
            <wp:extent cx="5262880" cy="7019925"/>
            <wp:effectExtent l="0" t="0" r="13970" b="9525"/>
            <wp:docPr id="12" name="图片 12" descr="f2f6920039c7d4bef1671049cf62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2f6920039c7d4bef1671049cf62e50"/>
                    <pic:cNvPicPr>
                      <a:picLocks noChangeAspect="1"/>
                    </pic:cNvPicPr>
                  </pic:nvPicPr>
                  <pic:blipFill>
                    <a:blip r:embed="rId6"/>
                    <a:stretch>
                      <a:fillRect/>
                    </a:stretch>
                  </pic:blipFill>
                  <pic:spPr>
                    <a:xfrm>
                      <a:off x="0" y="0"/>
                      <a:ext cx="5262880" cy="7019925"/>
                    </a:xfrm>
                    <a:prstGeom prst="rect">
                      <a:avLst/>
                    </a:prstGeom>
                  </pic:spPr>
                </pic:pic>
              </a:graphicData>
            </a:graphic>
          </wp:inline>
        </w:drawing>
      </w:r>
    </w:p>
    <w:p w14:paraId="71131254">
      <w:pPr>
        <w:jc w:val="both"/>
      </w:pPr>
    </w:p>
    <w:p w14:paraId="50678230">
      <w:pPr>
        <w:jc w:val="both"/>
      </w:pPr>
    </w:p>
    <w:p w14:paraId="00CEC2E3">
      <w:pPr>
        <w:jc w:val="both"/>
      </w:pPr>
      <w:r>
        <w:rPr>
          <w:rFonts w:hint="eastAsia" w:eastAsia="宋体"/>
          <w:lang w:eastAsia="zh-CN"/>
        </w:rPr>
        <w:drawing>
          <wp:inline distT="0" distB="0" distL="114300" distR="114300">
            <wp:extent cx="5267960" cy="7453630"/>
            <wp:effectExtent l="0" t="0" r="8890" b="13970"/>
            <wp:docPr id="16" name="图片 16" descr="DOC021925-02192025011723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OC021925-02192025011723_00"/>
                    <pic:cNvPicPr>
                      <a:picLocks noChangeAspect="1"/>
                    </pic:cNvPicPr>
                  </pic:nvPicPr>
                  <pic:blipFill>
                    <a:blip r:embed="rId7"/>
                    <a:stretch>
                      <a:fillRect/>
                    </a:stretch>
                  </pic:blipFill>
                  <pic:spPr>
                    <a:xfrm>
                      <a:off x="0" y="0"/>
                      <a:ext cx="5267960" cy="7453630"/>
                    </a:xfrm>
                    <a:prstGeom prst="rect">
                      <a:avLst/>
                    </a:prstGeom>
                  </pic:spPr>
                </pic:pic>
              </a:graphicData>
            </a:graphic>
          </wp:inline>
        </w:drawing>
      </w:r>
    </w:p>
    <w:p w14:paraId="1DD3FCE3">
      <w:pPr>
        <w:jc w:val="both"/>
      </w:pPr>
    </w:p>
    <w:p w14:paraId="2B59A32B">
      <w:pPr>
        <w:jc w:val="both"/>
      </w:pPr>
    </w:p>
    <w:p w14:paraId="256DE4E7">
      <w:pPr>
        <w:jc w:val="both"/>
      </w:pPr>
    </w:p>
    <w:p w14:paraId="5A2C25E3">
      <w:pPr>
        <w:jc w:val="both"/>
      </w:pPr>
    </w:p>
    <w:p w14:paraId="533D82FB">
      <w:pPr>
        <w:jc w:val="both"/>
      </w:pPr>
    </w:p>
    <w:p w14:paraId="3E01CFF2">
      <w:pPr>
        <w:jc w:val="both"/>
        <w:rPr>
          <w:rFonts w:hint="eastAsia" w:eastAsia="宋体"/>
          <w:lang w:eastAsia="zh-CN"/>
        </w:rPr>
      </w:pPr>
      <w:r>
        <w:rPr>
          <w:rFonts w:hint="eastAsia" w:eastAsia="宋体"/>
          <w:lang w:eastAsia="zh-CN"/>
        </w:rPr>
        <w:drawing>
          <wp:inline distT="0" distB="0" distL="114300" distR="114300">
            <wp:extent cx="5267960" cy="7453630"/>
            <wp:effectExtent l="0" t="0" r="8890" b="13970"/>
            <wp:docPr id="15" name="图片 15" descr="DOC021925-02192025011723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OC021925-02192025011723_01"/>
                    <pic:cNvPicPr>
                      <a:picLocks noChangeAspect="1"/>
                    </pic:cNvPicPr>
                  </pic:nvPicPr>
                  <pic:blipFill>
                    <a:blip r:embed="rId8"/>
                    <a:stretch>
                      <a:fillRect/>
                    </a:stretch>
                  </pic:blipFill>
                  <pic:spPr>
                    <a:xfrm>
                      <a:off x="0" y="0"/>
                      <a:ext cx="5267960" cy="7453630"/>
                    </a:xfrm>
                    <a:prstGeom prst="rect">
                      <a:avLst/>
                    </a:prstGeom>
                  </pic:spPr>
                </pic:pic>
              </a:graphicData>
            </a:graphic>
          </wp:inline>
        </w:drawing>
      </w:r>
      <w:r>
        <w:rPr>
          <w:rFonts w:hint="eastAsia" w:eastAsia="宋体"/>
          <w:lang w:eastAsia="zh-CN"/>
        </w:rPr>
        <w:drawing>
          <wp:inline distT="0" distB="0" distL="114300" distR="114300">
            <wp:extent cx="5267960" cy="7453630"/>
            <wp:effectExtent l="0" t="0" r="8890" b="13970"/>
            <wp:docPr id="17" name="图片 17" descr="上饶市新奥燃气有限公司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上饶市新奥燃气有限公司_00"/>
                    <pic:cNvPicPr>
                      <a:picLocks noChangeAspect="1"/>
                    </pic:cNvPicPr>
                  </pic:nvPicPr>
                  <pic:blipFill>
                    <a:blip r:embed="rId9"/>
                    <a:stretch>
                      <a:fillRect/>
                    </a:stretch>
                  </pic:blipFill>
                  <pic:spPr>
                    <a:xfrm>
                      <a:off x="0" y="0"/>
                      <a:ext cx="5267960" cy="7453630"/>
                    </a:xfrm>
                    <a:prstGeom prst="rect">
                      <a:avLst/>
                    </a:prstGeom>
                  </pic:spPr>
                </pic:pic>
              </a:graphicData>
            </a:graphic>
          </wp:inline>
        </w:drawing>
      </w:r>
    </w:p>
    <w:p w14:paraId="3CC18563">
      <w:pPr>
        <w:rPr>
          <w:rFonts w:hint="eastAsia" w:eastAsia="宋体"/>
          <w:lang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679C0"/>
    <w:multiLevelType w:val="singleLevel"/>
    <w:tmpl w:val="850679C0"/>
    <w:lvl w:ilvl="0" w:tentative="0">
      <w:start w:val="1"/>
      <w:numFmt w:val="decimal"/>
      <w:pStyle w:val="47"/>
      <w:suff w:val="nothing"/>
      <w:lvlText w:val="%1）"/>
      <w:lvlJc w:val="left"/>
      <w:pPr>
        <w:tabs>
          <w:tab w:val="left" w:pos="312"/>
        </w:tabs>
      </w:pPr>
      <w:rPr>
        <w:rFonts w:hint="default" w:ascii="Times New Roman" w:hAnsi="Times New Roman" w:eastAsia="宋体" w:cs="Times New Roman"/>
        <w:sz w:val="24"/>
        <w:szCs w:val="24"/>
      </w:rPr>
    </w:lvl>
  </w:abstractNum>
  <w:abstractNum w:abstractNumId="1">
    <w:nsid w:val="5183855F"/>
    <w:multiLevelType w:val="singleLevel"/>
    <w:tmpl w:val="5183855F"/>
    <w:lvl w:ilvl="0" w:tentative="0">
      <w:start w:val="1"/>
      <w:numFmt w:val="chineseCounting"/>
      <w:pStyle w:val="4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YmJhMTRkMGU2NWU2MjE0YWI5MWU2ODcxNDk2YTgifQ=="/>
    <w:docVar w:name="KSO_WPS_MARK_KEY" w:val="f0c94484-18bf-41d0-a894-232196517eb0"/>
  </w:docVars>
  <w:rsids>
    <w:rsidRoot w:val="00E3751A"/>
    <w:rsid w:val="00047227"/>
    <w:rsid w:val="00194B7C"/>
    <w:rsid w:val="002012A2"/>
    <w:rsid w:val="00303C12"/>
    <w:rsid w:val="003A7C06"/>
    <w:rsid w:val="004340C8"/>
    <w:rsid w:val="00443349"/>
    <w:rsid w:val="004D1AF7"/>
    <w:rsid w:val="005858BE"/>
    <w:rsid w:val="00727066"/>
    <w:rsid w:val="00756850"/>
    <w:rsid w:val="00787BD2"/>
    <w:rsid w:val="007A2261"/>
    <w:rsid w:val="007C3A9A"/>
    <w:rsid w:val="00802085"/>
    <w:rsid w:val="008F01AE"/>
    <w:rsid w:val="009570B9"/>
    <w:rsid w:val="009A19ED"/>
    <w:rsid w:val="00C341C7"/>
    <w:rsid w:val="00C65B3D"/>
    <w:rsid w:val="00C75118"/>
    <w:rsid w:val="00C82162"/>
    <w:rsid w:val="00D40559"/>
    <w:rsid w:val="00D93BC0"/>
    <w:rsid w:val="00E3751A"/>
    <w:rsid w:val="00E95F3C"/>
    <w:rsid w:val="00F46A10"/>
    <w:rsid w:val="00F60933"/>
    <w:rsid w:val="00FF47EE"/>
    <w:rsid w:val="01381A2C"/>
    <w:rsid w:val="030516AD"/>
    <w:rsid w:val="03463A74"/>
    <w:rsid w:val="03A1635F"/>
    <w:rsid w:val="03C37305"/>
    <w:rsid w:val="04334FFF"/>
    <w:rsid w:val="04543719"/>
    <w:rsid w:val="045937F4"/>
    <w:rsid w:val="04664971"/>
    <w:rsid w:val="04714B20"/>
    <w:rsid w:val="04D11406"/>
    <w:rsid w:val="04E23328"/>
    <w:rsid w:val="050505ED"/>
    <w:rsid w:val="054F4E8B"/>
    <w:rsid w:val="06007F0A"/>
    <w:rsid w:val="062E2CC9"/>
    <w:rsid w:val="06567547"/>
    <w:rsid w:val="06EF6353"/>
    <w:rsid w:val="07D32EB9"/>
    <w:rsid w:val="07E46E00"/>
    <w:rsid w:val="0814540D"/>
    <w:rsid w:val="08300409"/>
    <w:rsid w:val="08302FF8"/>
    <w:rsid w:val="0845254C"/>
    <w:rsid w:val="08E81855"/>
    <w:rsid w:val="08ED0200"/>
    <w:rsid w:val="08FD6983"/>
    <w:rsid w:val="0946657C"/>
    <w:rsid w:val="096769A3"/>
    <w:rsid w:val="096F1B10"/>
    <w:rsid w:val="09806C85"/>
    <w:rsid w:val="09A37E9F"/>
    <w:rsid w:val="0A0E1339"/>
    <w:rsid w:val="0A173A74"/>
    <w:rsid w:val="0A4F7A65"/>
    <w:rsid w:val="0BC750FD"/>
    <w:rsid w:val="0C370800"/>
    <w:rsid w:val="0D0227BA"/>
    <w:rsid w:val="0D073DB5"/>
    <w:rsid w:val="0D081033"/>
    <w:rsid w:val="0E564C35"/>
    <w:rsid w:val="0EC817E1"/>
    <w:rsid w:val="0F1C6141"/>
    <w:rsid w:val="0F423341"/>
    <w:rsid w:val="0FE07C54"/>
    <w:rsid w:val="0FFD1618"/>
    <w:rsid w:val="10806817"/>
    <w:rsid w:val="10A546BD"/>
    <w:rsid w:val="10AD0B5D"/>
    <w:rsid w:val="10AE1BD9"/>
    <w:rsid w:val="10D96D50"/>
    <w:rsid w:val="117D68B3"/>
    <w:rsid w:val="11BA5E99"/>
    <w:rsid w:val="13337B71"/>
    <w:rsid w:val="13FA1B12"/>
    <w:rsid w:val="141C622E"/>
    <w:rsid w:val="14732EA1"/>
    <w:rsid w:val="147F5532"/>
    <w:rsid w:val="14D001B2"/>
    <w:rsid w:val="156C314D"/>
    <w:rsid w:val="15CB68F5"/>
    <w:rsid w:val="16B10157"/>
    <w:rsid w:val="172B1294"/>
    <w:rsid w:val="17505468"/>
    <w:rsid w:val="1752433D"/>
    <w:rsid w:val="17550DB0"/>
    <w:rsid w:val="17810296"/>
    <w:rsid w:val="17C601C4"/>
    <w:rsid w:val="182061EA"/>
    <w:rsid w:val="18301429"/>
    <w:rsid w:val="18351C95"/>
    <w:rsid w:val="188D103C"/>
    <w:rsid w:val="190E35A0"/>
    <w:rsid w:val="191A70DD"/>
    <w:rsid w:val="19992B53"/>
    <w:rsid w:val="19CE23A1"/>
    <w:rsid w:val="19D014C8"/>
    <w:rsid w:val="19F45335"/>
    <w:rsid w:val="1A330456"/>
    <w:rsid w:val="1A4E76A5"/>
    <w:rsid w:val="1ADA1B6B"/>
    <w:rsid w:val="1B63147C"/>
    <w:rsid w:val="1C3244B8"/>
    <w:rsid w:val="1C461987"/>
    <w:rsid w:val="1C4B6410"/>
    <w:rsid w:val="1C67088B"/>
    <w:rsid w:val="1C970306"/>
    <w:rsid w:val="1CD13F56"/>
    <w:rsid w:val="1CD14F1F"/>
    <w:rsid w:val="1CEA3399"/>
    <w:rsid w:val="1DA60EEB"/>
    <w:rsid w:val="1F0F5E71"/>
    <w:rsid w:val="1F142A61"/>
    <w:rsid w:val="1F373426"/>
    <w:rsid w:val="1F642D26"/>
    <w:rsid w:val="1FAC2BD1"/>
    <w:rsid w:val="1FF45CE7"/>
    <w:rsid w:val="20176124"/>
    <w:rsid w:val="2107263D"/>
    <w:rsid w:val="21313216"/>
    <w:rsid w:val="214C4107"/>
    <w:rsid w:val="21A13C43"/>
    <w:rsid w:val="222E1FA2"/>
    <w:rsid w:val="22366385"/>
    <w:rsid w:val="224031F6"/>
    <w:rsid w:val="2282270A"/>
    <w:rsid w:val="229735F9"/>
    <w:rsid w:val="22AD2D70"/>
    <w:rsid w:val="23532900"/>
    <w:rsid w:val="2359594A"/>
    <w:rsid w:val="237962D0"/>
    <w:rsid w:val="23B37411"/>
    <w:rsid w:val="242E50EF"/>
    <w:rsid w:val="244E33BB"/>
    <w:rsid w:val="24775815"/>
    <w:rsid w:val="24D12D46"/>
    <w:rsid w:val="24FD0CF7"/>
    <w:rsid w:val="25FB3FD9"/>
    <w:rsid w:val="260B2287"/>
    <w:rsid w:val="26134134"/>
    <w:rsid w:val="271635D9"/>
    <w:rsid w:val="27280E94"/>
    <w:rsid w:val="27F61196"/>
    <w:rsid w:val="28207818"/>
    <w:rsid w:val="28814447"/>
    <w:rsid w:val="29283150"/>
    <w:rsid w:val="297A3C20"/>
    <w:rsid w:val="298C1931"/>
    <w:rsid w:val="29925FE1"/>
    <w:rsid w:val="29C972C6"/>
    <w:rsid w:val="2B944ACD"/>
    <w:rsid w:val="2BD9110B"/>
    <w:rsid w:val="2C9D3BC7"/>
    <w:rsid w:val="2CF2686E"/>
    <w:rsid w:val="2E9E272A"/>
    <w:rsid w:val="2EAE6403"/>
    <w:rsid w:val="2F5C124E"/>
    <w:rsid w:val="31055C5A"/>
    <w:rsid w:val="3256187C"/>
    <w:rsid w:val="3259568C"/>
    <w:rsid w:val="32A31CA7"/>
    <w:rsid w:val="32A66941"/>
    <w:rsid w:val="334B2415"/>
    <w:rsid w:val="339918AA"/>
    <w:rsid w:val="33BD2F62"/>
    <w:rsid w:val="33C148CD"/>
    <w:rsid w:val="33E01751"/>
    <w:rsid w:val="341F407D"/>
    <w:rsid w:val="34BD4A82"/>
    <w:rsid w:val="351530F3"/>
    <w:rsid w:val="35211925"/>
    <w:rsid w:val="35524794"/>
    <w:rsid w:val="36577381"/>
    <w:rsid w:val="366115C7"/>
    <w:rsid w:val="368F242B"/>
    <w:rsid w:val="36E75766"/>
    <w:rsid w:val="37285AB1"/>
    <w:rsid w:val="375C6F30"/>
    <w:rsid w:val="3781684D"/>
    <w:rsid w:val="3823766B"/>
    <w:rsid w:val="396748BA"/>
    <w:rsid w:val="39AC13AD"/>
    <w:rsid w:val="3A751F6D"/>
    <w:rsid w:val="3AB6680E"/>
    <w:rsid w:val="3AD61658"/>
    <w:rsid w:val="3ADD7367"/>
    <w:rsid w:val="3AF50232"/>
    <w:rsid w:val="3B251FB8"/>
    <w:rsid w:val="3B3712DA"/>
    <w:rsid w:val="3B516ED3"/>
    <w:rsid w:val="3B622014"/>
    <w:rsid w:val="3BFC6477"/>
    <w:rsid w:val="3C7D28D5"/>
    <w:rsid w:val="3C9506A5"/>
    <w:rsid w:val="3CE43836"/>
    <w:rsid w:val="3D027FC2"/>
    <w:rsid w:val="3D3D4FC4"/>
    <w:rsid w:val="3D4729D1"/>
    <w:rsid w:val="3DEB4A20"/>
    <w:rsid w:val="3E2D53F7"/>
    <w:rsid w:val="3EB62D94"/>
    <w:rsid w:val="3EEC7F81"/>
    <w:rsid w:val="3F0E1560"/>
    <w:rsid w:val="3FA71C20"/>
    <w:rsid w:val="3FDA2F9E"/>
    <w:rsid w:val="40606FB3"/>
    <w:rsid w:val="408A0869"/>
    <w:rsid w:val="40995D81"/>
    <w:rsid w:val="40DC28F6"/>
    <w:rsid w:val="416C231C"/>
    <w:rsid w:val="41B906C9"/>
    <w:rsid w:val="41C84509"/>
    <w:rsid w:val="421E5E45"/>
    <w:rsid w:val="42305ED2"/>
    <w:rsid w:val="42355182"/>
    <w:rsid w:val="43120BD6"/>
    <w:rsid w:val="43B14016"/>
    <w:rsid w:val="43F50190"/>
    <w:rsid w:val="4432163F"/>
    <w:rsid w:val="44476729"/>
    <w:rsid w:val="44915BF6"/>
    <w:rsid w:val="4546743F"/>
    <w:rsid w:val="45A13141"/>
    <w:rsid w:val="46966FC2"/>
    <w:rsid w:val="46F56910"/>
    <w:rsid w:val="47EE36B2"/>
    <w:rsid w:val="485E76F8"/>
    <w:rsid w:val="487A531F"/>
    <w:rsid w:val="48AF6D87"/>
    <w:rsid w:val="49CE6C17"/>
    <w:rsid w:val="4A437992"/>
    <w:rsid w:val="4A657908"/>
    <w:rsid w:val="4BE40D01"/>
    <w:rsid w:val="4CDE060B"/>
    <w:rsid w:val="4E2E60EA"/>
    <w:rsid w:val="4E3D5914"/>
    <w:rsid w:val="4E461B89"/>
    <w:rsid w:val="4E834801"/>
    <w:rsid w:val="4F4C1097"/>
    <w:rsid w:val="4F844CD5"/>
    <w:rsid w:val="4FB01626"/>
    <w:rsid w:val="4FF32FA8"/>
    <w:rsid w:val="50EA0B03"/>
    <w:rsid w:val="512A57AB"/>
    <w:rsid w:val="515A3854"/>
    <w:rsid w:val="5276471A"/>
    <w:rsid w:val="52B20F97"/>
    <w:rsid w:val="52CC47C0"/>
    <w:rsid w:val="52E07D49"/>
    <w:rsid w:val="5374510A"/>
    <w:rsid w:val="53F5005F"/>
    <w:rsid w:val="550C37A2"/>
    <w:rsid w:val="563D2137"/>
    <w:rsid w:val="565D015E"/>
    <w:rsid w:val="56836AB2"/>
    <w:rsid w:val="56BC2DE3"/>
    <w:rsid w:val="56D42C4D"/>
    <w:rsid w:val="56EF512A"/>
    <w:rsid w:val="57301D47"/>
    <w:rsid w:val="57487036"/>
    <w:rsid w:val="575D6537"/>
    <w:rsid w:val="57800B40"/>
    <w:rsid w:val="57CD2DFE"/>
    <w:rsid w:val="58244FE5"/>
    <w:rsid w:val="584B13F6"/>
    <w:rsid w:val="59217B49"/>
    <w:rsid w:val="59656964"/>
    <w:rsid w:val="59D926D2"/>
    <w:rsid w:val="5A034680"/>
    <w:rsid w:val="5AA52A54"/>
    <w:rsid w:val="5B070568"/>
    <w:rsid w:val="5B856EE5"/>
    <w:rsid w:val="5BC05975"/>
    <w:rsid w:val="5BD743DE"/>
    <w:rsid w:val="5C3A1541"/>
    <w:rsid w:val="5CA15F65"/>
    <w:rsid w:val="5D63281F"/>
    <w:rsid w:val="5D706898"/>
    <w:rsid w:val="5D731EE5"/>
    <w:rsid w:val="5D7C7100"/>
    <w:rsid w:val="5D89238E"/>
    <w:rsid w:val="5D8C28DB"/>
    <w:rsid w:val="5DA30A1C"/>
    <w:rsid w:val="5E1A42E3"/>
    <w:rsid w:val="5E3F6556"/>
    <w:rsid w:val="5E4A7A0E"/>
    <w:rsid w:val="5E8C3C37"/>
    <w:rsid w:val="5EBC6D64"/>
    <w:rsid w:val="5ED03402"/>
    <w:rsid w:val="5F182B4A"/>
    <w:rsid w:val="5FD163AE"/>
    <w:rsid w:val="60057BEA"/>
    <w:rsid w:val="60912DAE"/>
    <w:rsid w:val="6098413C"/>
    <w:rsid w:val="60B44CEE"/>
    <w:rsid w:val="60B460AF"/>
    <w:rsid w:val="60CF38D6"/>
    <w:rsid w:val="619747AF"/>
    <w:rsid w:val="621C336D"/>
    <w:rsid w:val="629E5C56"/>
    <w:rsid w:val="62A05F08"/>
    <w:rsid w:val="62EA5BC6"/>
    <w:rsid w:val="630737FB"/>
    <w:rsid w:val="63C25DAA"/>
    <w:rsid w:val="64126CC6"/>
    <w:rsid w:val="648F0582"/>
    <w:rsid w:val="64F540D9"/>
    <w:rsid w:val="6559245A"/>
    <w:rsid w:val="65622F6B"/>
    <w:rsid w:val="658C415A"/>
    <w:rsid w:val="65BD6D5B"/>
    <w:rsid w:val="66C53C4A"/>
    <w:rsid w:val="673B297E"/>
    <w:rsid w:val="678F323C"/>
    <w:rsid w:val="67F105D6"/>
    <w:rsid w:val="67FD6F7B"/>
    <w:rsid w:val="68233EA0"/>
    <w:rsid w:val="68A30209"/>
    <w:rsid w:val="68C86C57"/>
    <w:rsid w:val="69C2222A"/>
    <w:rsid w:val="6AA57F27"/>
    <w:rsid w:val="6CC37EB5"/>
    <w:rsid w:val="6D1139EB"/>
    <w:rsid w:val="6D3457FF"/>
    <w:rsid w:val="6E0E1EE1"/>
    <w:rsid w:val="6E2A4841"/>
    <w:rsid w:val="6EEF19E2"/>
    <w:rsid w:val="6F3D1DEF"/>
    <w:rsid w:val="6F963F3C"/>
    <w:rsid w:val="6FB940CF"/>
    <w:rsid w:val="6FE54B28"/>
    <w:rsid w:val="71276AD1"/>
    <w:rsid w:val="7160445C"/>
    <w:rsid w:val="71697143"/>
    <w:rsid w:val="716C6A50"/>
    <w:rsid w:val="717476DC"/>
    <w:rsid w:val="717958C4"/>
    <w:rsid w:val="71BE777B"/>
    <w:rsid w:val="7207397B"/>
    <w:rsid w:val="729E3A33"/>
    <w:rsid w:val="72C43B37"/>
    <w:rsid w:val="73670AB5"/>
    <w:rsid w:val="737D1DEA"/>
    <w:rsid w:val="748B2EA1"/>
    <w:rsid w:val="74AE0F56"/>
    <w:rsid w:val="76391AC6"/>
    <w:rsid w:val="7672193D"/>
    <w:rsid w:val="770403EE"/>
    <w:rsid w:val="771C50B0"/>
    <w:rsid w:val="771E190D"/>
    <w:rsid w:val="77832F9B"/>
    <w:rsid w:val="77C519A6"/>
    <w:rsid w:val="78063C29"/>
    <w:rsid w:val="784004D1"/>
    <w:rsid w:val="78725E9B"/>
    <w:rsid w:val="7877129B"/>
    <w:rsid w:val="787B0173"/>
    <w:rsid w:val="79302291"/>
    <w:rsid w:val="797D7F1B"/>
    <w:rsid w:val="79F44E86"/>
    <w:rsid w:val="79FE7AE0"/>
    <w:rsid w:val="7A083C89"/>
    <w:rsid w:val="7AA15E8B"/>
    <w:rsid w:val="7B424553"/>
    <w:rsid w:val="7BB96559"/>
    <w:rsid w:val="7BF25D18"/>
    <w:rsid w:val="7C304A31"/>
    <w:rsid w:val="7C6520EB"/>
    <w:rsid w:val="7C85225C"/>
    <w:rsid w:val="7D1943FF"/>
    <w:rsid w:val="7D7347EF"/>
    <w:rsid w:val="7D9B14E2"/>
    <w:rsid w:val="7DB761A8"/>
    <w:rsid w:val="7DD52B5A"/>
    <w:rsid w:val="7E522673"/>
    <w:rsid w:val="7E81400A"/>
    <w:rsid w:val="7FE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6">
    <w:name w:val="heading 2"/>
    <w:basedOn w:val="7"/>
    <w:next w:val="1"/>
    <w:qFormat/>
    <w:uiPriority w:val="0"/>
    <w:pPr>
      <w:keepNext/>
      <w:keepLines/>
      <w:snapToGrid w:val="0"/>
      <w:spacing w:beforeLines="50" w:afterLines="50"/>
      <w:outlineLvl w:val="1"/>
    </w:pPr>
    <w:rPr>
      <w:rFonts w:eastAsia="楷体_GB2312" w:cs="MS Gothic"/>
      <w:snapToGrid w:val="0"/>
      <w:kern w:val="0"/>
      <w:sz w:val="32"/>
      <w:szCs w:val="28"/>
    </w:rPr>
  </w:style>
  <w:style w:type="paragraph" w:styleId="7">
    <w:name w:val="heading 3"/>
    <w:basedOn w:val="1"/>
    <w:next w:val="1"/>
    <w:unhideWhenUsed/>
    <w:qFormat/>
    <w:uiPriority w:val="0"/>
    <w:pPr>
      <w:outlineLvl w:val="2"/>
    </w:pPr>
    <w:rPr>
      <w:rFonts w:asciiTheme="majorHAnsi" w:hAnsiTheme="majorHAnsi" w:eastAsiaTheme="majorEastAsia" w:cstheme="majorBidi"/>
      <w:b/>
      <w:bCs/>
      <w:sz w:val="28"/>
      <w:szCs w:val="32"/>
    </w:rPr>
  </w:style>
  <w:style w:type="paragraph" w:styleId="8">
    <w:name w:val="heading 4"/>
    <w:basedOn w:val="1"/>
    <w:next w:val="1"/>
    <w:unhideWhenUsed/>
    <w:qFormat/>
    <w:uiPriority w:val="0"/>
    <w:pPr>
      <w:keepNext/>
      <w:keepLines/>
      <w:outlineLvl w:val="3"/>
    </w:pPr>
    <w:rPr>
      <w:b/>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2"/>
    <w:unhideWhenUsed/>
    <w:qFormat/>
    <w:uiPriority w:val="99"/>
    <w:pPr>
      <w:spacing w:after="120"/>
      <w:ind w:left="420" w:leftChars="200"/>
    </w:pPr>
  </w:style>
  <w:style w:type="paragraph" w:styleId="4">
    <w:name w:val="Body Text"/>
    <w:basedOn w:val="1"/>
    <w:next w:val="1"/>
    <w:qFormat/>
    <w:uiPriority w:val="99"/>
    <w:rPr>
      <w:sz w:val="28"/>
      <w:szCs w:val="28"/>
    </w:rPr>
  </w:style>
  <w:style w:type="paragraph" w:styleId="9">
    <w:name w:val="Normal Indent"/>
    <w:basedOn w:val="1"/>
    <w:qFormat/>
    <w:uiPriority w:val="0"/>
    <w:pPr>
      <w:adjustRightInd w:val="0"/>
      <w:spacing w:line="360" w:lineRule="atLeast"/>
      <w:ind w:firstLine="420"/>
      <w:jc w:val="left"/>
      <w:textAlignment w:val="baseline"/>
    </w:pPr>
    <w:rPr>
      <w:rFonts w:eastAsia="仿宋_GB2312"/>
      <w:kern w:val="0"/>
      <w:sz w:val="28"/>
      <w:szCs w:val="20"/>
    </w:rPr>
  </w:style>
  <w:style w:type="paragraph" w:styleId="10">
    <w:name w:val="toc 5"/>
    <w:basedOn w:val="1"/>
    <w:next w:val="1"/>
    <w:semiHidden/>
    <w:qFormat/>
    <w:uiPriority w:val="0"/>
    <w:pPr>
      <w:ind w:left="1120"/>
      <w:jc w:val="left"/>
    </w:pPr>
    <w:rPr>
      <w:sz w:val="18"/>
      <w:szCs w:val="18"/>
    </w:rPr>
  </w:style>
  <w:style w:type="paragraph" w:styleId="11">
    <w:name w:val="Plain Text"/>
    <w:basedOn w:val="1"/>
    <w:qFormat/>
    <w:uiPriority w:val="0"/>
    <w:rPr>
      <w:rFonts w:ascii="宋体" w:hAnsi="Courier New" w:cs="Courier New"/>
      <w:szCs w:val="21"/>
    </w:rPr>
  </w:style>
  <w:style w:type="paragraph" w:styleId="12">
    <w:name w:val="Date"/>
    <w:basedOn w:val="1"/>
    <w:next w:val="1"/>
    <w:link w:val="46"/>
    <w:qFormat/>
    <w:uiPriority w:val="0"/>
    <w:pPr>
      <w:ind w:left="100" w:leftChars="2500"/>
    </w:pPr>
    <w:rPr>
      <w:rFonts w:ascii="Times New Roman" w:hAnsi="Times New Roman"/>
      <w:b/>
      <w:bCs/>
      <w:sz w:val="28"/>
    </w:rPr>
  </w:style>
  <w:style w:type="paragraph" w:styleId="13">
    <w:name w:val="Body Text Indent 2"/>
    <w:basedOn w:val="1"/>
    <w:qFormat/>
    <w:uiPriority w:val="0"/>
    <w:pPr>
      <w:ind w:firstLine="538" w:firstLineChars="192"/>
    </w:pPr>
    <w:rPr>
      <w:rFonts w:ascii="宋体" w:hAnsi="宋体"/>
      <w:sz w:val="28"/>
    </w:rPr>
  </w:style>
  <w:style w:type="paragraph" w:styleId="14">
    <w:name w:val="Balloon Text"/>
    <w:basedOn w:val="1"/>
    <w:link w:val="32"/>
    <w:qFormat/>
    <w:uiPriority w:val="0"/>
    <w:rPr>
      <w:sz w:val="18"/>
      <w:szCs w:val="18"/>
    </w:rPr>
  </w:style>
  <w:style w:type="paragraph" w:styleId="15">
    <w:name w:val="footer"/>
    <w:basedOn w:val="1"/>
    <w:next w:val="16"/>
    <w:qFormat/>
    <w:uiPriority w:val="0"/>
    <w:pPr>
      <w:tabs>
        <w:tab w:val="center" w:pos="4153"/>
        <w:tab w:val="right" w:pos="8306"/>
      </w:tabs>
      <w:snapToGrid w:val="0"/>
    </w:pPr>
    <w:rPr>
      <w:sz w:val="18"/>
      <w:szCs w:val="18"/>
    </w:rPr>
  </w:style>
  <w:style w:type="paragraph" w:styleId="16">
    <w:name w:val="Normal (Web)"/>
    <w:basedOn w:val="1"/>
    <w:next w:val="17"/>
    <w:qFormat/>
    <w:uiPriority w:val="0"/>
    <w:pPr>
      <w:spacing w:before="100" w:beforeAutospacing="1" w:after="100" w:afterAutospacing="1"/>
      <w:jc w:val="left"/>
    </w:pPr>
    <w:rPr>
      <w:kern w:val="0"/>
      <w:sz w:val="24"/>
    </w:rPr>
  </w:style>
  <w:style w:type="paragraph" w:customStyle="1" w:styleId="17">
    <w:name w:val="toc 84"/>
    <w:next w:val="1"/>
    <w:qFormat/>
    <w:uiPriority w:val="0"/>
    <w:pPr>
      <w:wordWrap w:val="0"/>
      <w:ind w:left="2975"/>
      <w:jc w:val="both"/>
    </w:pPr>
    <w:rPr>
      <w:rFonts w:ascii="Times New Roman" w:hAnsi="Times New Roman" w:eastAsia="宋体" w:cs="Times New Roman"/>
      <w:sz w:val="21"/>
      <w:szCs w:val="22"/>
      <w:lang w:val="en-US" w:eastAsia="zh-CN" w:bidi="ar-SA"/>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jc w:val="left"/>
    </w:pPr>
    <w:rPr>
      <w:rFonts w:ascii="宋体"/>
      <w:b/>
      <w:bCs/>
      <w:caps/>
      <w:sz w:val="20"/>
      <w:szCs w:val="20"/>
    </w:rPr>
  </w:style>
  <w:style w:type="paragraph" w:styleId="20">
    <w:name w:val="Body Text Indent 3"/>
    <w:basedOn w:val="1"/>
    <w:qFormat/>
    <w:uiPriority w:val="0"/>
    <w:pPr>
      <w:ind w:firstLine="630"/>
    </w:pPr>
    <w:rPr>
      <w:rFonts w:ascii="Times New Roman" w:hAnsi="Times New Roman" w:eastAsia="仿宋_GB2312"/>
      <w:sz w:val="28"/>
    </w:rPr>
  </w:style>
  <w:style w:type="paragraph" w:styleId="21">
    <w:name w:val="Body Text First Indent"/>
    <w:basedOn w:val="4"/>
    <w:next w:val="1"/>
    <w:qFormat/>
    <w:uiPriority w:val="0"/>
    <w:pPr>
      <w:spacing w:after="120"/>
      <w:ind w:firstLine="420" w:firstLineChars="100"/>
    </w:pPr>
  </w:style>
  <w:style w:type="paragraph" w:customStyle="1" w:styleId="24">
    <w:name w:val="正文2"/>
    <w:basedOn w:val="1"/>
    <w:qFormat/>
    <w:uiPriority w:val="0"/>
    <w:pPr>
      <w:spacing w:line="440" w:lineRule="atLeast"/>
      <w:ind w:firstLine="567"/>
    </w:pPr>
    <w:rPr>
      <w:sz w:val="24"/>
      <w:szCs w:val="20"/>
    </w:rPr>
  </w:style>
  <w:style w:type="paragraph" w:customStyle="1" w:styleId="25">
    <w:name w:val="样式 首行缩进:  2 字符"/>
    <w:basedOn w:val="1"/>
    <w:next w:val="1"/>
    <w:qFormat/>
    <w:uiPriority w:val="0"/>
    <w:pPr>
      <w:widowControl/>
      <w:tabs>
        <w:tab w:val="left" w:pos="0"/>
      </w:tabs>
      <w:spacing w:line="560" w:lineRule="exact"/>
      <w:ind w:firstLine="560" w:firstLineChars="200"/>
      <w:jc w:val="left"/>
    </w:pPr>
    <w:rPr>
      <w:rFonts w:ascii="宋体" w:hAnsi="宋体" w:eastAsia="仿宋_GB2312" w:cs="宋体"/>
      <w:spacing w:val="12"/>
      <w:kern w:val="0"/>
      <w:sz w:val="28"/>
      <w:szCs w:val="20"/>
    </w:rPr>
  </w:style>
  <w:style w:type="paragraph" w:customStyle="1" w:styleId="26">
    <w:name w:val="Default"/>
    <w:basedOn w:val="27"/>
    <w:next w:val="2"/>
    <w:qFormat/>
    <w:uiPriority w:val="0"/>
    <w:pPr>
      <w:autoSpaceDE w:val="0"/>
      <w:autoSpaceDN w:val="0"/>
    </w:pPr>
    <w:rPr>
      <w:rFonts w:hint="eastAsia" w:ascii="宋体"/>
      <w:sz w:val="24"/>
    </w:rPr>
  </w:style>
  <w:style w:type="paragraph" w:customStyle="1" w:styleId="27">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8">
    <w:name w:val="li_正文"/>
    <w:basedOn w:val="1"/>
    <w:qFormat/>
    <w:uiPriority w:val="0"/>
    <w:pPr>
      <w:topLinePunct/>
      <w:adjustRightInd w:val="0"/>
      <w:snapToGrid w:val="0"/>
      <w:spacing w:line="360" w:lineRule="auto"/>
      <w:ind w:firstLine="700" w:firstLineChars="250"/>
    </w:pPr>
    <w:rPr>
      <w:rFonts w:ascii="宋体" w:hAnsi="宋体"/>
      <w:sz w:val="28"/>
      <w:szCs w:val="28"/>
    </w:rPr>
  </w:style>
  <w:style w:type="paragraph" w:customStyle="1" w:styleId="29">
    <w:name w:val="样式 标题 2"/>
    <w:basedOn w:val="6"/>
    <w:qFormat/>
    <w:uiPriority w:val="0"/>
    <w:pPr>
      <w:spacing w:beforeLines="0" w:afterLines="0"/>
    </w:pPr>
    <w:rPr>
      <w:rFonts w:ascii="Arial" w:hAnsi="Arial" w:eastAsia="宋体" w:cs="宋体"/>
      <w:snapToGrid/>
      <w:kern w:val="2"/>
      <w:szCs w:val="32"/>
      <w:lang w:val="zh-CN"/>
    </w:rPr>
  </w:style>
  <w:style w:type="paragraph" w:customStyle="1" w:styleId="30">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p0"/>
    <w:basedOn w:val="1"/>
    <w:qFormat/>
    <w:uiPriority w:val="0"/>
    <w:pPr>
      <w:widowControl/>
    </w:pPr>
    <w:rPr>
      <w:kern w:val="0"/>
      <w:szCs w:val="21"/>
    </w:rPr>
  </w:style>
  <w:style w:type="character" w:customStyle="1" w:styleId="32">
    <w:name w:val="批注框文本 字符"/>
    <w:basedOn w:val="23"/>
    <w:link w:val="14"/>
    <w:qFormat/>
    <w:uiPriority w:val="0"/>
    <w:rPr>
      <w:rFonts w:ascii="Calibri" w:hAnsi="Calibri"/>
      <w:kern w:val="2"/>
      <w:sz w:val="18"/>
      <w:szCs w:val="18"/>
    </w:rPr>
  </w:style>
  <w:style w:type="paragraph" w:customStyle="1" w:styleId="33">
    <w:name w:val="111"/>
    <w:basedOn w:val="1"/>
    <w:qFormat/>
    <w:uiPriority w:val="99"/>
    <w:pPr>
      <w:widowControl/>
      <w:tabs>
        <w:tab w:val="left" w:pos="0"/>
      </w:tabs>
      <w:spacing w:before="100" w:beforeAutospacing="1" w:after="100" w:afterAutospacing="1"/>
      <w:jc w:val="left"/>
    </w:pPr>
    <w:rPr>
      <w:rFonts w:ascii="宋体" w:hAnsi="宋体" w:cs="宋体"/>
      <w:kern w:val="0"/>
      <w:sz w:val="24"/>
    </w:rPr>
  </w:style>
  <w:style w:type="character" w:customStyle="1" w:styleId="34">
    <w:name w:val="表头 Char Char Char"/>
    <w:basedOn w:val="23"/>
    <w:qFormat/>
    <w:uiPriority w:val="0"/>
    <w:rPr>
      <w:rFonts w:ascii="宋体" w:hAnsi="Tahoma" w:eastAsia="宋体"/>
      <w:snapToGrid w:val="0"/>
      <w:spacing w:val="6"/>
      <w:kern w:val="10"/>
      <w:sz w:val="24"/>
    </w:rPr>
  </w:style>
  <w:style w:type="paragraph" w:customStyle="1" w:styleId="35">
    <w:name w:val="表格居中"/>
    <w:basedOn w:val="36"/>
    <w:qFormat/>
    <w:uiPriority w:val="0"/>
    <w:pPr>
      <w:jc w:val="center"/>
    </w:pPr>
  </w:style>
  <w:style w:type="paragraph" w:customStyle="1" w:styleId="36">
    <w:name w:val="表格一"/>
    <w:basedOn w:val="1"/>
    <w:qFormat/>
    <w:uiPriority w:val="0"/>
    <w:pPr>
      <w:autoSpaceDE w:val="0"/>
      <w:autoSpaceDN w:val="0"/>
      <w:adjustRightInd w:val="0"/>
      <w:snapToGrid w:val="0"/>
      <w:spacing w:line="240" w:lineRule="atLeast"/>
      <w:jc w:val="left"/>
    </w:pPr>
    <w:rPr>
      <w:rFonts w:hAnsi="宋体"/>
      <w:color w:val="000000"/>
      <w:kern w:val="1"/>
      <w:szCs w:val="21"/>
    </w:rPr>
  </w:style>
  <w:style w:type="paragraph" w:customStyle="1" w:styleId="37">
    <w:name w:val="伟灿工贸-表格文字"/>
    <w:basedOn w:val="1"/>
    <w:qFormat/>
    <w:uiPriority w:val="0"/>
    <w:pPr>
      <w:jc w:val="center"/>
    </w:pPr>
    <w:rPr>
      <w:rFonts w:hint="eastAsia" w:ascii="宋体" w:hAnsi="宋体" w:cs="宋体"/>
      <w:szCs w:val="21"/>
    </w:rPr>
  </w:style>
  <w:style w:type="paragraph" w:customStyle="1" w:styleId="38">
    <w:name w:val="QQ表正文"/>
    <w:basedOn w:val="1"/>
    <w:qFormat/>
    <w:uiPriority w:val="0"/>
    <w:pPr>
      <w:widowControl/>
      <w:snapToGrid w:val="0"/>
      <w:spacing w:after="120" w:line="520" w:lineRule="exact"/>
      <w:ind w:firstLine="480" w:firstLineChars="200"/>
    </w:pPr>
    <w:rPr>
      <w:rFonts w:ascii="Times New Roman" w:hAnsiTheme="minorHAnsi" w:eastAsiaTheme="minorEastAsia" w:cstheme="minorBidi"/>
      <w:kern w:val="0"/>
      <w:sz w:val="28"/>
      <w:szCs w:val="21"/>
    </w:rPr>
  </w:style>
  <w:style w:type="paragraph" w:customStyle="1" w:styleId="39">
    <w:name w:val="表名、图名"/>
    <w:basedOn w:val="1"/>
    <w:next w:val="1"/>
    <w:qFormat/>
    <w:uiPriority w:val="0"/>
    <w:pPr>
      <w:jc w:val="center"/>
    </w:pPr>
    <w:rPr>
      <w:b/>
      <w:bCs/>
    </w:rPr>
  </w:style>
  <w:style w:type="paragraph" w:customStyle="1" w:styleId="40">
    <w:name w:val="标题 三"/>
    <w:basedOn w:val="1"/>
    <w:qFormat/>
    <w:uiPriority w:val="0"/>
    <w:pPr>
      <w:tabs>
        <w:tab w:val="left" w:pos="3544"/>
      </w:tabs>
      <w:snapToGrid w:val="0"/>
      <w:spacing w:line="360" w:lineRule="auto"/>
      <w:outlineLvl w:val="2"/>
    </w:pPr>
    <w:rPr>
      <w:rFonts w:ascii="宋体" w:hAnsi="宋体"/>
      <w:b/>
      <w:bCs/>
      <w:sz w:val="28"/>
      <w:szCs w:val="28"/>
    </w:rPr>
  </w:style>
  <w:style w:type="paragraph" w:customStyle="1" w:styleId="41">
    <w:name w:val="ENFI正文"/>
    <w:basedOn w:val="1"/>
    <w:qFormat/>
    <w:uiPriority w:val="0"/>
    <w:pPr>
      <w:adjustRightInd w:val="0"/>
      <w:snapToGrid w:val="0"/>
      <w:ind w:firstLine="567"/>
    </w:pPr>
    <w:rPr>
      <w:rFonts w:eastAsia="仿宋_GB2312"/>
      <w:snapToGrid w:val="0"/>
      <w:color w:val="000000"/>
      <w:kern w:val="0"/>
      <w:sz w:val="28"/>
    </w:rPr>
  </w:style>
  <w:style w:type="paragraph" w:customStyle="1" w:styleId="42">
    <w:name w:val="工艺序号"/>
    <w:basedOn w:val="1"/>
    <w:qFormat/>
    <w:uiPriority w:val="0"/>
    <w:pPr>
      <w:numPr>
        <w:ilvl w:val="0"/>
        <w:numId w:val="1"/>
      </w:numPr>
    </w:pPr>
    <w:rPr>
      <w:b/>
      <w:bCs/>
    </w:rPr>
  </w:style>
  <w:style w:type="paragraph" w:customStyle="1" w:styleId="43">
    <w:name w:val="伟灿-表格文字"/>
    <w:basedOn w:val="1"/>
    <w:qFormat/>
    <w:uiPriority w:val="0"/>
    <w:pPr>
      <w:jc w:val="center"/>
    </w:pPr>
    <w:rPr>
      <w:rFonts w:hint="eastAsia" w:ascii="宋体" w:hAnsi="宋体" w:cs="宋体"/>
      <w:szCs w:val="21"/>
    </w:rPr>
  </w:style>
  <w:style w:type="paragraph" w:styleId="44">
    <w:name w:val="List Paragraph"/>
    <w:basedOn w:val="1"/>
    <w:qFormat/>
    <w:uiPriority w:val="99"/>
    <w:pPr>
      <w:ind w:firstLine="420" w:firstLineChars="200"/>
    </w:pPr>
  </w:style>
  <w:style w:type="paragraph" w:customStyle="1" w:styleId="45">
    <w:name w:val="表格1（标题）"/>
    <w:basedOn w:val="1"/>
    <w:qFormat/>
    <w:uiPriority w:val="0"/>
    <w:pPr>
      <w:widowControl/>
      <w:suppressAutoHyphens/>
      <w:adjustRightInd w:val="0"/>
      <w:snapToGrid w:val="0"/>
      <w:spacing w:line="360" w:lineRule="auto"/>
      <w:jc w:val="center"/>
      <w:textAlignment w:val="center"/>
      <w:outlineLvl w:val="8"/>
    </w:pPr>
    <w:rPr>
      <w:rFonts w:ascii="Times New Roman" w:hAnsi="Times New Roman" w:cs="黑体"/>
      <w:b/>
      <w:bCs/>
      <w:color w:val="000000"/>
      <w:kern w:val="21"/>
      <w:sz w:val="24"/>
    </w:rPr>
  </w:style>
  <w:style w:type="character" w:customStyle="1" w:styleId="46">
    <w:name w:val="日期 字符"/>
    <w:basedOn w:val="23"/>
    <w:link w:val="12"/>
    <w:qFormat/>
    <w:uiPriority w:val="0"/>
    <w:rPr>
      <w:b/>
      <w:bCs/>
      <w:kern w:val="2"/>
      <w:sz w:val="28"/>
      <w:szCs w:val="24"/>
    </w:rPr>
  </w:style>
  <w:style w:type="paragraph" w:customStyle="1" w:styleId="47">
    <w:name w:val="k-正文序列"/>
    <w:basedOn w:val="1"/>
    <w:qFormat/>
    <w:uiPriority w:val="0"/>
    <w:pPr>
      <w:numPr>
        <w:ilvl w:val="0"/>
        <w:numId w:val="2"/>
      </w:numPr>
    </w:pPr>
    <w:rPr>
      <w:rFonts w:hint="eastAsia"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8</Pages>
  <Words>3361</Words>
  <Characters>3784</Characters>
  <Lines>8</Lines>
  <Paragraphs>2</Paragraphs>
  <TotalTime>15</TotalTime>
  <ScaleCrop>false</ScaleCrop>
  <LinksUpToDate>false</LinksUpToDate>
  <CharactersWithSpaces>3802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2020-04-30T03:42:00Z</dcterms:created>
  <dc:creator>Administrator</dc:creator>
  <cp:lastModifiedBy>Q</cp:lastModifiedBy>
  <dcterms:modified xsi:type="dcterms:W3CDTF">2025-02-19T06:46:14Z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CF4A7C9B14FA44EBAF6ABBFE76CFD9FE_13</vt:lpwstr>
  </property>
  <property fmtid="{D5CDD505-2E9C-101B-9397-08002B2CF9AE}" pid="4" name="KSOTemplateDocerSaveRecord">
    <vt:lpwstr>eyJoZGlkIjoiZWY1YmJhMTRkMGU2NWU2MjE0YWI5MWU2ODcxNDk2YTgiLCJ1c2VySWQiOiIyODQ4ODI0NzAifQ==</vt:lpwstr>
  </property>
</Properties>
</file>